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2A688" w14:textId="77777777" w:rsidR="00F6503D" w:rsidRDefault="00F6503D" w:rsidP="00F6503D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</w:p>
    <w:p w14:paraId="1A7B9ADB" w14:textId="77777777" w:rsidR="00F6503D" w:rsidRDefault="00F6503D" w:rsidP="00F6503D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bookmarkStart w:id="0" w:name="_GoBack"/>
      <w:r w:rsidRPr="00004649"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中国科学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院</w:t>
      </w:r>
      <w:r w:rsidRPr="00004649"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STS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区域重点项目（丹东）</w:t>
      </w:r>
    </w:p>
    <w:bookmarkEnd w:id="0"/>
    <w:p w14:paraId="12F0892C" w14:textId="77777777" w:rsidR="00F6503D" w:rsidRPr="0062469D" w:rsidRDefault="00F6503D" w:rsidP="00F6503D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项目建议书</w:t>
      </w:r>
    </w:p>
    <w:p w14:paraId="30CB06A5" w14:textId="77777777" w:rsidR="00F6503D" w:rsidRDefault="00F6503D" w:rsidP="00F6503D">
      <w:pPr>
        <w:rPr>
          <w:rFonts w:eastAsia="宋体"/>
          <w:color w:val="000000" w:themeColor="text1"/>
          <w:szCs w:val="24"/>
        </w:rPr>
      </w:pPr>
    </w:p>
    <w:p w14:paraId="77CAC17A" w14:textId="77777777" w:rsidR="00F6503D" w:rsidRDefault="00F6503D" w:rsidP="00F6503D">
      <w:pPr>
        <w:rPr>
          <w:color w:val="000000" w:themeColor="text1"/>
        </w:rPr>
      </w:pPr>
    </w:p>
    <w:p w14:paraId="386D67D9" w14:textId="77777777" w:rsidR="00F6503D" w:rsidRDefault="00F6503D" w:rsidP="00F6503D">
      <w:pPr>
        <w:rPr>
          <w:color w:val="000000" w:themeColor="text1"/>
        </w:rPr>
      </w:pPr>
    </w:p>
    <w:p w14:paraId="5835B37E" w14:textId="77777777" w:rsidR="00F6503D" w:rsidRDefault="00F6503D" w:rsidP="00F6503D">
      <w:pPr>
        <w:rPr>
          <w:color w:val="000000" w:themeColor="text1"/>
        </w:rPr>
      </w:pPr>
    </w:p>
    <w:p w14:paraId="1F33C370" w14:textId="77777777" w:rsidR="00F6503D" w:rsidRDefault="00F6503D" w:rsidP="00F6503D">
      <w:pPr>
        <w:rPr>
          <w:color w:val="000000" w:themeColor="text1"/>
        </w:rPr>
      </w:pPr>
    </w:p>
    <w:p w14:paraId="1FDD7149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项目名称：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  </w:t>
      </w:r>
    </w:p>
    <w:p w14:paraId="0D4FCFF2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项目领域：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  </w:t>
      </w:r>
    </w:p>
    <w:p w14:paraId="49E922E6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承担单位：</w:t>
      </w:r>
      <w:r>
        <w:rPr>
          <w:rFonts w:eastAsia="黑体"/>
          <w:color w:val="000000" w:themeColor="text1"/>
          <w:sz w:val="28"/>
          <w:szCs w:val="28"/>
        </w:rPr>
        <w:t xml:space="preserve"> 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 </w:t>
      </w:r>
    </w:p>
    <w:p w14:paraId="0FEC9CF0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项目负责人：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14:paraId="034D4C54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项目联系人：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14:paraId="4775DB47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联系人电话：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</w:t>
      </w:r>
    </w:p>
    <w:p w14:paraId="0F6A0572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联系人</w:t>
      </w:r>
      <w:r>
        <w:rPr>
          <w:rFonts w:eastAsia="黑体"/>
          <w:color w:val="000000" w:themeColor="text1"/>
          <w:sz w:val="28"/>
          <w:szCs w:val="28"/>
        </w:rPr>
        <w:t>E-mail</w:t>
      </w:r>
      <w:r>
        <w:rPr>
          <w:rFonts w:eastAsia="黑体" w:hint="eastAsia"/>
          <w:color w:val="000000" w:themeColor="text1"/>
          <w:sz w:val="28"/>
          <w:szCs w:val="28"/>
        </w:rPr>
        <w:t>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</w:t>
      </w:r>
    </w:p>
    <w:p w14:paraId="715F97F0" w14:textId="77777777" w:rsidR="00F6503D" w:rsidRDefault="00F6503D" w:rsidP="00F6503D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color w:val="000000" w:themeColor="text1"/>
          <w:sz w:val="28"/>
          <w:szCs w:val="28"/>
        </w:rPr>
        <w:t>申请时间：</w:t>
      </w:r>
      <w:r>
        <w:rPr>
          <w:rFonts w:eastAsia="黑体"/>
          <w:color w:val="000000" w:themeColor="text1"/>
          <w:sz w:val="28"/>
          <w:szCs w:val="28"/>
          <w:u w:val="single"/>
        </w:rPr>
        <w:t xml:space="preserve">                                   </w:t>
      </w:r>
    </w:p>
    <w:p w14:paraId="7B54D4DC" w14:textId="77777777" w:rsidR="00F6503D" w:rsidRDefault="00F6503D" w:rsidP="00F6503D">
      <w:pPr>
        <w:rPr>
          <w:rFonts w:eastAsia="宋体"/>
          <w:color w:val="000000" w:themeColor="text1"/>
          <w:szCs w:val="24"/>
        </w:rPr>
      </w:pPr>
    </w:p>
    <w:p w14:paraId="0076F3BD" w14:textId="77777777" w:rsidR="00F6503D" w:rsidRDefault="00F6503D" w:rsidP="00F6503D">
      <w:pPr>
        <w:rPr>
          <w:color w:val="000000" w:themeColor="text1"/>
        </w:rPr>
      </w:pPr>
    </w:p>
    <w:p w14:paraId="6E7137DB" w14:textId="77777777" w:rsidR="00F6503D" w:rsidRDefault="00F6503D" w:rsidP="00F6503D">
      <w:pPr>
        <w:rPr>
          <w:color w:val="000000" w:themeColor="text1"/>
        </w:rPr>
      </w:pPr>
    </w:p>
    <w:p w14:paraId="0878AE1F" w14:textId="77777777" w:rsidR="00F6503D" w:rsidRDefault="00F6503D" w:rsidP="00F6503D">
      <w:pPr>
        <w:rPr>
          <w:color w:val="000000" w:themeColor="text1"/>
        </w:rPr>
      </w:pPr>
    </w:p>
    <w:p w14:paraId="18BC86F3" w14:textId="77777777" w:rsidR="00F6503D" w:rsidRDefault="00F6503D" w:rsidP="00F6503D">
      <w:pPr>
        <w:spacing w:beforeLines="50" w:before="156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D24AA4">
        <w:rPr>
          <w:rFonts w:eastAsia="楷体_GB2312" w:hint="eastAsia"/>
          <w:color w:val="000000" w:themeColor="text1"/>
          <w:sz w:val="32"/>
        </w:rPr>
        <w:t>中国科学院</w:t>
      </w:r>
      <w:r>
        <w:rPr>
          <w:rFonts w:eastAsia="楷体_GB2312" w:hint="eastAsia"/>
          <w:color w:val="000000" w:themeColor="text1"/>
          <w:sz w:val="32"/>
        </w:rPr>
        <w:t>沈阳分院制</w:t>
      </w:r>
    </w:p>
    <w:p w14:paraId="1391C7C9" w14:textId="77777777" w:rsidR="00F6503D" w:rsidRDefault="00F6503D" w:rsidP="00F6503D">
      <w:pPr>
        <w:jc w:val="center"/>
        <w:rPr>
          <w:rFonts w:eastAsia="仿宋_GB2312"/>
          <w:color w:val="000000" w:themeColor="text1"/>
          <w:sz w:val="28"/>
        </w:rPr>
      </w:pPr>
      <w:r>
        <w:rPr>
          <w:rFonts w:eastAsia="楷体_GB2312" w:hint="eastAsia"/>
          <w:color w:val="000000" w:themeColor="text1"/>
          <w:sz w:val="32"/>
        </w:rPr>
        <w:t>年</w:t>
      </w:r>
      <w:r>
        <w:rPr>
          <w:rFonts w:eastAsia="楷体_GB2312"/>
          <w:color w:val="000000" w:themeColor="text1"/>
          <w:sz w:val="32"/>
        </w:rPr>
        <w:t xml:space="preserve">    </w:t>
      </w:r>
      <w:r>
        <w:rPr>
          <w:rFonts w:eastAsia="楷体_GB2312" w:hint="eastAsia"/>
          <w:color w:val="000000" w:themeColor="text1"/>
          <w:sz w:val="32"/>
        </w:rPr>
        <w:t>月</w:t>
      </w:r>
      <w:r>
        <w:rPr>
          <w:rFonts w:eastAsia="楷体_GB2312"/>
          <w:color w:val="000000" w:themeColor="text1"/>
          <w:sz w:val="32"/>
        </w:rPr>
        <w:t xml:space="preserve"> </w:t>
      </w:r>
      <w:r>
        <w:rPr>
          <w:rFonts w:eastAsia="黑体"/>
          <w:b/>
          <w:color w:val="000000" w:themeColor="text1"/>
          <w:sz w:val="44"/>
        </w:rPr>
        <w:br w:type="page"/>
      </w:r>
    </w:p>
    <w:p w14:paraId="5AAA23A3" w14:textId="77777777" w:rsidR="00F6503D" w:rsidRDefault="00F6503D" w:rsidP="00F6503D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项目建议书编写提纲</w:t>
      </w:r>
    </w:p>
    <w:p w14:paraId="4C261834" w14:textId="77777777" w:rsidR="00F6503D" w:rsidRDefault="00F6503D" w:rsidP="00F6503D">
      <w:pPr>
        <w:spacing w:beforeLines="50" w:before="156" w:afterLines="50" w:after="156" w:line="500" w:lineRule="exact"/>
        <w:outlineLvl w:val="0"/>
        <w:rPr>
          <w:rFonts w:ascii="Times New Roman" w:eastAsia="黑体" w:hAnsi="Times New Roman"/>
          <w:b/>
          <w:bCs/>
          <w:color w:val="000000" w:themeColor="text1"/>
          <w:sz w:val="28"/>
        </w:rPr>
      </w:pPr>
      <w:r>
        <w:rPr>
          <w:rFonts w:eastAsia="黑体" w:hint="eastAsia"/>
          <w:b/>
          <w:bCs/>
          <w:color w:val="000000" w:themeColor="text1"/>
          <w:sz w:val="28"/>
        </w:rPr>
        <w:t>一、需求分析及必要性（限</w:t>
      </w:r>
      <w:r>
        <w:rPr>
          <w:rFonts w:eastAsia="黑体" w:hint="eastAsia"/>
          <w:b/>
          <w:bCs/>
          <w:color w:val="000000" w:themeColor="text1"/>
          <w:sz w:val="28"/>
        </w:rPr>
        <w:t>5</w:t>
      </w:r>
      <w:r>
        <w:rPr>
          <w:rFonts w:eastAsia="黑体"/>
          <w:b/>
          <w:bCs/>
          <w:color w:val="000000" w:themeColor="text1"/>
          <w:sz w:val="28"/>
        </w:rPr>
        <w:t>00</w:t>
      </w:r>
      <w:r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14:paraId="6C7B639F" w14:textId="77777777" w:rsidR="00F6503D" w:rsidRDefault="00F6503D" w:rsidP="00F6503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丹东地方政府、行业或企业需求及其存在的主要问题。</w:t>
      </w:r>
    </w:p>
    <w:p w14:paraId="54A9B7B5" w14:textId="77777777" w:rsidR="00F6503D" w:rsidRDefault="00F6503D" w:rsidP="00F650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>
        <w:rPr>
          <w:rFonts w:eastAsia="黑体" w:hint="eastAsia"/>
          <w:b/>
          <w:bCs/>
          <w:color w:val="000000" w:themeColor="text1"/>
          <w:sz w:val="28"/>
        </w:rPr>
        <w:t>二、预期目标（限</w:t>
      </w:r>
      <w:r>
        <w:rPr>
          <w:rFonts w:eastAsia="黑体"/>
          <w:b/>
          <w:bCs/>
          <w:color w:val="000000" w:themeColor="text1"/>
          <w:sz w:val="28"/>
        </w:rPr>
        <w:t>500</w:t>
      </w:r>
      <w:r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14:paraId="0DF978CB" w14:textId="77777777" w:rsidR="00F6503D" w:rsidRDefault="00F6503D" w:rsidP="00F6503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“科研目标”和“科技服务目标”两个方面分别陈述。</w:t>
      </w:r>
    </w:p>
    <w:p w14:paraId="369BB5A6" w14:textId="77777777" w:rsidR="00F6503D" w:rsidRDefault="00F6503D" w:rsidP="00F650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>
        <w:rPr>
          <w:rFonts w:eastAsia="黑体" w:hint="eastAsia"/>
          <w:b/>
          <w:bCs/>
          <w:color w:val="000000" w:themeColor="text1"/>
          <w:sz w:val="28"/>
        </w:rPr>
        <w:t>三、主要研究内容（限</w:t>
      </w:r>
      <w:r>
        <w:rPr>
          <w:rFonts w:eastAsia="黑体" w:hint="eastAsia"/>
          <w:b/>
          <w:bCs/>
          <w:color w:val="000000" w:themeColor="text1"/>
          <w:sz w:val="28"/>
        </w:rPr>
        <w:t>5</w:t>
      </w:r>
      <w:r>
        <w:rPr>
          <w:rFonts w:eastAsia="黑体"/>
          <w:b/>
          <w:bCs/>
          <w:color w:val="000000" w:themeColor="text1"/>
          <w:sz w:val="28"/>
        </w:rPr>
        <w:t>00</w:t>
      </w:r>
      <w:r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14:paraId="0E947A19" w14:textId="77777777" w:rsidR="00F6503D" w:rsidRDefault="00F6503D" w:rsidP="00F6503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针对需要解决的技术问题，突出研究重点，明确实施方案。</w:t>
      </w:r>
    </w:p>
    <w:p w14:paraId="711CCDEC" w14:textId="77777777" w:rsidR="00F6503D" w:rsidRDefault="00F6503D" w:rsidP="00F650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>
        <w:rPr>
          <w:rFonts w:eastAsia="黑体" w:hint="eastAsia"/>
          <w:b/>
          <w:bCs/>
          <w:color w:val="000000" w:themeColor="text1"/>
          <w:sz w:val="28"/>
        </w:rPr>
        <w:t>四、工作基础及优势条件（限</w:t>
      </w:r>
      <w:r>
        <w:rPr>
          <w:rFonts w:eastAsia="黑体"/>
          <w:b/>
          <w:bCs/>
          <w:color w:val="000000" w:themeColor="text1"/>
          <w:sz w:val="28"/>
        </w:rPr>
        <w:t>500</w:t>
      </w:r>
      <w:r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14:paraId="7914C374" w14:textId="77777777" w:rsidR="00F6503D" w:rsidRDefault="00F6503D" w:rsidP="00F650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掌握核心关键技术或既有突破的情况；与丹东地方政府、行业或企业的合作情况（包括非技术领域）；已有资源集成情况（包括与有关国家科技计划在</w:t>
      </w:r>
      <w:proofErr w:type="gramStart"/>
      <w:r>
        <w:rPr>
          <w:rFonts w:eastAsia="仿宋_GB2312" w:hint="eastAsia"/>
          <w:color w:val="000000" w:themeColor="text1"/>
          <w:sz w:val="28"/>
        </w:rPr>
        <w:t>研</w:t>
      </w:r>
      <w:proofErr w:type="gramEnd"/>
      <w:r>
        <w:rPr>
          <w:rFonts w:eastAsia="仿宋_GB2312" w:hint="eastAsia"/>
          <w:color w:val="000000" w:themeColor="text1"/>
          <w:sz w:val="28"/>
        </w:rPr>
        <w:t>项目的关系）；现有队伍状况等。</w:t>
      </w:r>
    </w:p>
    <w:p w14:paraId="2C9B288F" w14:textId="77777777" w:rsidR="00F6503D" w:rsidRDefault="00F6503D" w:rsidP="00F6503D">
      <w:pPr>
        <w:spacing w:beforeLines="50" w:before="156" w:afterLines="50" w:after="156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>
        <w:rPr>
          <w:rFonts w:eastAsia="黑体" w:hint="eastAsia"/>
          <w:b/>
          <w:bCs/>
          <w:color w:val="000000" w:themeColor="text1"/>
          <w:sz w:val="28"/>
        </w:rPr>
        <w:t>五、经费预算</w:t>
      </w:r>
    </w:p>
    <w:p w14:paraId="576FD3AF" w14:textId="77777777" w:rsidR="00F6503D" w:rsidRDefault="00F6503D" w:rsidP="00F6503D">
      <w:pPr>
        <w:spacing w:beforeLines="50" w:before="156" w:afterLines="50" w:after="156" w:line="500" w:lineRule="exact"/>
        <w:outlineLvl w:val="0"/>
        <w:rPr>
          <w:rFonts w:eastAsia="宋体"/>
          <w:b/>
          <w:color w:val="000000" w:themeColor="text1"/>
          <w:sz w:val="24"/>
        </w:rPr>
      </w:pPr>
      <w:r>
        <w:rPr>
          <w:rFonts w:eastAsia="黑体"/>
          <w:b/>
          <w:bCs/>
          <w:color w:val="000000" w:themeColor="text1"/>
          <w:sz w:val="28"/>
        </w:rPr>
        <w:t xml:space="preserve">   </w:t>
      </w:r>
      <w:r>
        <w:rPr>
          <w:b/>
          <w:color w:val="000000" w:themeColor="text1"/>
        </w:rPr>
        <w:t xml:space="preserve">           </w:t>
      </w:r>
      <w:r>
        <w:rPr>
          <w:rFonts w:hint="eastAsia"/>
          <w:b/>
          <w:color w:val="000000" w:themeColor="text1"/>
          <w:sz w:val="24"/>
        </w:rPr>
        <w:t>经费预算表</w:t>
      </w:r>
      <w:r>
        <w:rPr>
          <w:b/>
          <w:color w:val="000000" w:themeColor="text1"/>
          <w:sz w:val="24"/>
        </w:rPr>
        <w:t xml:space="preserve">                        </w:t>
      </w:r>
      <w:r>
        <w:rPr>
          <w:color w:val="000000" w:themeColor="text1"/>
          <w:sz w:val="24"/>
        </w:rPr>
        <w:t xml:space="preserve">      </w:t>
      </w:r>
      <w:r>
        <w:rPr>
          <w:rFonts w:hint="eastAsia"/>
          <w:b/>
          <w:color w:val="000000" w:themeColor="text1"/>
          <w:sz w:val="24"/>
        </w:rPr>
        <w:t>单位：万元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5"/>
        <w:gridCol w:w="22"/>
        <w:gridCol w:w="2487"/>
        <w:gridCol w:w="2395"/>
        <w:gridCol w:w="2515"/>
      </w:tblGrid>
      <w:tr w:rsidR="00F6503D" w14:paraId="2625D7AC" w14:textId="77777777" w:rsidTr="00292C3B">
        <w:trPr>
          <w:cantSplit/>
          <w:trHeight w:val="737"/>
          <w:jc w:val="center"/>
        </w:trPr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8C354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5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A56CA" w14:textId="77777777" w:rsidR="00F6503D" w:rsidRDefault="00F6503D" w:rsidP="00292C3B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科目名称</w:t>
            </w:r>
          </w:p>
        </w:tc>
        <w:tc>
          <w:tcPr>
            <w:tcW w:w="49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B0652A" w14:textId="77777777" w:rsidR="00F6503D" w:rsidRDefault="00F6503D" w:rsidP="00292C3B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经费（万元）</w:t>
            </w:r>
          </w:p>
        </w:tc>
      </w:tr>
      <w:tr w:rsidR="00F6503D" w14:paraId="312DD2EF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FAC0A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CB34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0B865A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546C3345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1E30E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1.1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06DD2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）购置设备费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31F40B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5A35F86C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7BFC6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4E360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）研制设备费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13A88D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3E70C883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20D9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107F6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）设备改造与租赁费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7B4E1F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46E268EF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92DD9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092A8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37130B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25E4CB9D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06DCA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0DDD7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测试化验加工及计算分析费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AB3388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26276655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40C64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lastRenderedPageBreak/>
              <w:t>4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C47AB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燃料动力费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96682C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5EFE7258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D9894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4D77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差旅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5FB70E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7F780AF4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58723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E3C81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出版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文献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信息传播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知识产权事务费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F40531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557ADED8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9310C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B5D53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劳务费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67E2F6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37C2B960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3EF64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3B0E3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专家咨询费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65BAF8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4D11CD5A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E6653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85ED0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其他支出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1A112D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42A84E2E" w14:textId="77777777" w:rsidTr="00292C3B">
        <w:trPr>
          <w:cantSplit/>
          <w:trHeight w:val="56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FE603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7E5A4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1BBA3" w14:textId="77777777" w:rsidR="00F6503D" w:rsidRDefault="00F6503D" w:rsidP="00292C3B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6503D" w14:paraId="678B6159" w14:textId="77777777" w:rsidTr="00292C3B">
        <w:trPr>
          <w:cantSplit/>
          <w:trHeight w:val="737"/>
          <w:jc w:val="center"/>
        </w:trPr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1F1D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经费使用</w:t>
            </w:r>
          </w:p>
          <w:p w14:paraId="2AD284A9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25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81B2A" w14:textId="77777777" w:rsidR="00F6503D" w:rsidRDefault="00F6503D" w:rsidP="00292C3B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4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F6F2" w14:textId="77777777" w:rsidR="00F6503D" w:rsidRDefault="00F6503D" w:rsidP="00292C3B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54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EC6FD6" w14:textId="77777777" w:rsidR="00F6503D" w:rsidRDefault="00F6503D" w:rsidP="00292C3B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 xml:space="preserve">20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F6503D" w14:paraId="197A6CE8" w14:textId="77777777" w:rsidTr="00292C3B">
        <w:trPr>
          <w:cantSplit/>
          <w:trHeight w:val="689"/>
          <w:jc w:val="center"/>
        </w:trPr>
        <w:tc>
          <w:tcPr>
            <w:tcW w:w="10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9226FDE" w14:textId="77777777" w:rsidR="00F6503D" w:rsidRDefault="00F6503D" w:rsidP="00292C3B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2A7E00" w14:textId="77777777" w:rsidR="00F6503D" w:rsidRDefault="00F6503D" w:rsidP="00292C3B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30A47D" w14:textId="77777777" w:rsidR="00F6503D" w:rsidRDefault="00F6503D" w:rsidP="00292C3B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304C2" w14:textId="77777777" w:rsidR="00F6503D" w:rsidRDefault="00F6503D" w:rsidP="00292C3B">
            <w:pPr>
              <w:autoSpaceDE w:val="0"/>
              <w:autoSpaceDN w:val="0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8B0BF60" w14:textId="77777777" w:rsidR="00F6503D" w:rsidRDefault="00F6503D" w:rsidP="00F6503D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注：请参照《中国科学院科研经费管理办法》（科发条财字</w:t>
      </w:r>
      <w:r>
        <w:rPr>
          <w:rFonts w:ascii="仿宋" w:eastAsia="仿宋" w:hAnsi="仿宋" w:hint="eastAsia"/>
          <w:color w:val="000000" w:themeColor="text1"/>
          <w:sz w:val="24"/>
        </w:rPr>
        <w:t>﹝</w:t>
      </w:r>
      <w:r>
        <w:rPr>
          <w:rFonts w:eastAsia="仿宋_GB2312"/>
          <w:color w:val="000000" w:themeColor="text1"/>
          <w:sz w:val="24"/>
        </w:rPr>
        <w:t>2016</w:t>
      </w:r>
      <w:r>
        <w:rPr>
          <w:rFonts w:ascii="仿宋" w:eastAsia="仿宋" w:hAnsi="仿宋" w:hint="eastAsia"/>
          <w:color w:val="000000" w:themeColor="text1"/>
          <w:sz w:val="24"/>
        </w:rPr>
        <w:t>﹞</w:t>
      </w:r>
      <w:r>
        <w:rPr>
          <w:rFonts w:eastAsia="仿宋_GB2312"/>
          <w:color w:val="000000" w:themeColor="text1"/>
          <w:sz w:val="24"/>
        </w:rPr>
        <w:t>169</w:t>
      </w:r>
      <w:r>
        <w:rPr>
          <w:rFonts w:eastAsia="仿宋_GB2312" w:hint="eastAsia"/>
          <w:color w:val="000000" w:themeColor="text1"/>
          <w:sz w:val="24"/>
        </w:rPr>
        <w:t>号）相关规定填写。</w:t>
      </w:r>
    </w:p>
    <w:p w14:paraId="7FAA7719" w14:textId="77777777" w:rsidR="00F6503D" w:rsidRDefault="00F6503D" w:rsidP="00F6503D">
      <w:pPr>
        <w:widowControl/>
        <w:jc w:val="left"/>
        <w:rPr>
          <w:rFonts w:eastAsia="仿宋_GB2312"/>
          <w:color w:val="000000" w:themeColor="text1"/>
          <w:sz w:val="24"/>
        </w:rPr>
      </w:pPr>
    </w:p>
    <w:p w14:paraId="49A8073F" w14:textId="77777777" w:rsidR="00F6503D" w:rsidRDefault="00F6503D" w:rsidP="00F6503D">
      <w:pPr>
        <w:widowControl/>
        <w:jc w:val="left"/>
        <w:rPr>
          <w:rFonts w:eastAsia="仿宋_GB2312"/>
          <w:color w:val="000000" w:themeColor="text1"/>
          <w:sz w:val="24"/>
        </w:rPr>
      </w:pPr>
    </w:p>
    <w:p w14:paraId="4E2ADDD1" w14:textId="77777777" w:rsidR="00F6503D" w:rsidRDefault="00F6503D" w:rsidP="00F6503D">
      <w:pPr>
        <w:widowControl/>
        <w:jc w:val="left"/>
        <w:rPr>
          <w:rFonts w:eastAsia="仿宋_GB2312"/>
          <w:color w:val="000000" w:themeColor="text1"/>
          <w:sz w:val="28"/>
        </w:rPr>
      </w:pPr>
      <w:r>
        <w:rPr>
          <w:rFonts w:eastAsia="仿宋_GB2312"/>
          <w:color w:val="000000" w:themeColor="text1"/>
          <w:kern w:val="0"/>
          <w:sz w:val="28"/>
        </w:rPr>
        <w:br w:type="page"/>
      </w:r>
    </w:p>
    <w:p w14:paraId="5D8C8446" w14:textId="77777777" w:rsidR="00F6503D" w:rsidRDefault="00F6503D" w:rsidP="00F6503D">
      <w:pPr>
        <w:spacing w:beforeLines="50" w:before="156" w:afterLines="50" w:after="156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14:paraId="72BB5A1A" w14:textId="77777777" w:rsidR="00F6503D" w:rsidRDefault="00F6503D" w:rsidP="00F6503D">
      <w:pPr>
        <w:jc w:val="center"/>
        <w:rPr>
          <w:rFonts w:eastAsia="黑体"/>
          <w:b/>
          <w:bCs/>
          <w:color w:val="000000" w:themeColor="text1"/>
          <w:sz w:val="28"/>
          <w:szCs w:val="24"/>
        </w:rPr>
      </w:pPr>
    </w:p>
    <w:p w14:paraId="187C8E22" w14:textId="77777777" w:rsidR="00F6503D" w:rsidRDefault="00F6503D" w:rsidP="00F6503D">
      <w:pPr>
        <w:pStyle w:val="a8"/>
        <w:numPr>
          <w:ilvl w:val="0"/>
          <w:numId w:val="1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经费预算表</w:t>
      </w:r>
    </w:p>
    <w:p w14:paraId="7D657D66" w14:textId="77777777" w:rsidR="00F6503D" w:rsidRDefault="00F6503D" w:rsidP="00F6503D">
      <w:pPr>
        <w:pStyle w:val="a8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请务必按照《中国科学院科研经费管理办法》（科发条财字</w:t>
      </w:r>
      <w:r>
        <w:rPr>
          <w:rFonts w:ascii="宋体" w:hAnsi="宋体" w:cs="宋体" w:hint="eastAsia"/>
          <w:color w:val="000000" w:themeColor="text1"/>
          <w:sz w:val="28"/>
        </w:rPr>
        <w:t>﹝</w:t>
      </w:r>
      <w:r>
        <w:rPr>
          <w:rFonts w:eastAsia="仿宋_GB2312"/>
          <w:color w:val="000000" w:themeColor="text1"/>
          <w:sz w:val="28"/>
        </w:rPr>
        <w:t>2016</w:t>
      </w:r>
      <w:r>
        <w:rPr>
          <w:rFonts w:ascii="宋体" w:hAnsi="宋体" w:cs="宋体" w:hint="eastAsia"/>
          <w:color w:val="000000" w:themeColor="text1"/>
          <w:sz w:val="28"/>
        </w:rPr>
        <w:t>﹞</w:t>
      </w:r>
      <w:r>
        <w:rPr>
          <w:rFonts w:eastAsia="仿宋_GB2312"/>
          <w:color w:val="000000" w:themeColor="text1"/>
          <w:sz w:val="28"/>
        </w:rPr>
        <w:t>169</w:t>
      </w:r>
      <w:r>
        <w:rPr>
          <w:rFonts w:eastAsia="仿宋_GB2312" w:hint="eastAsia"/>
          <w:color w:val="000000" w:themeColor="text1"/>
          <w:sz w:val="28"/>
        </w:rPr>
        <w:t>号）相关规定填写（不再单列“间接经费”支出）。</w:t>
      </w:r>
    </w:p>
    <w:p w14:paraId="3988A419" w14:textId="77777777" w:rsidR="00F6503D" w:rsidRDefault="00F6503D" w:rsidP="00F6503D">
      <w:pPr>
        <w:pStyle w:val="a8"/>
        <w:numPr>
          <w:ilvl w:val="0"/>
          <w:numId w:val="1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申报材料力求精简，字数</w:t>
      </w:r>
      <w:proofErr w:type="gramStart"/>
      <w:r>
        <w:rPr>
          <w:rFonts w:eastAsia="仿宋_GB2312" w:hint="eastAsia"/>
          <w:color w:val="000000" w:themeColor="text1"/>
          <w:sz w:val="28"/>
        </w:rPr>
        <w:t>请严格</w:t>
      </w:r>
      <w:proofErr w:type="gramEnd"/>
      <w:r>
        <w:rPr>
          <w:rFonts w:eastAsia="仿宋_GB2312" w:hint="eastAsia"/>
          <w:color w:val="000000" w:themeColor="text1"/>
          <w:sz w:val="28"/>
        </w:rPr>
        <w:t>控制在</w:t>
      </w:r>
      <w:r>
        <w:rPr>
          <w:rFonts w:eastAsia="仿宋_GB2312" w:hint="eastAsia"/>
          <w:color w:val="000000" w:themeColor="text1"/>
          <w:sz w:val="28"/>
        </w:rPr>
        <w:t>2</w:t>
      </w:r>
      <w:r>
        <w:rPr>
          <w:rFonts w:eastAsia="仿宋_GB2312"/>
          <w:color w:val="000000" w:themeColor="text1"/>
          <w:sz w:val="28"/>
        </w:rPr>
        <w:t>000</w:t>
      </w:r>
      <w:r>
        <w:rPr>
          <w:rFonts w:eastAsia="仿宋_GB2312" w:hint="eastAsia"/>
          <w:color w:val="000000" w:themeColor="text1"/>
          <w:sz w:val="28"/>
        </w:rPr>
        <w:t>字以内。</w:t>
      </w:r>
    </w:p>
    <w:p w14:paraId="4A0C183E" w14:textId="77777777" w:rsidR="00F6503D" w:rsidRDefault="00F6503D" w:rsidP="00F6503D">
      <w:pPr>
        <w:pStyle w:val="a8"/>
        <w:numPr>
          <w:ilvl w:val="0"/>
          <w:numId w:val="1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文本格式要求</w:t>
      </w:r>
    </w:p>
    <w:p w14:paraId="4D0ACF1A" w14:textId="77777777" w:rsidR="00F6503D" w:rsidRDefault="00F6503D" w:rsidP="00F650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标题：一级标题黑体四号，段前段后</w:t>
      </w:r>
      <w:r>
        <w:rPr>
          <w:rFonts w:eastAsia="仿宋_GB2312"/>
          <w:color w:val="000000" w:themeColor="text1"/>
          <w:sz w:val="28"/>
        </w:rPr>
        <w:t>0.5</w:t>
      </w:r>
      <w:r>
        <w:rPr>
          <w:rFonts w:eastAsia="仿宋_GB2312" w:hint="eastAsia"/>
          <w:color w:val="000000" w:themeColor="text1"/>
          <w:sz w:val="28"/>
        </w:rPr>
        <w:t>倍行距；二级标题仿宋</w:t>
      </w:r>
      <w:r>
        <w:rPr>
          <w:rFonts w:eastAsia="仿宋_GB2312"/>
          <w:color w:val="000000" w:themeColor="text1"/>
          <w:sz w:val="28"/>
        </w:rPr>
        <w:t>_GB2312</w:t>
      </w:r>
      <w:r>
        <w:rPr>
          <w:rFonts w:eastAsia="仿宋_GB2312" w:hint="eastAsia"/>
          <w:color w:val="000000" w:themeColor="text1"/>
          <w:sz w:val="28"/>
        </w:rPr>
        <w:t>，段前段后</w:t>
      </w:r>
      <w:r>
        <w:rPr>
          <w:rFonts w:eastAsia="仿宋_GB2312"/>
          <w:color w:val="000000" w:themeColor="text1"/>
          <w:sz w:val="28"/>
        </w:rPr>
        <w:t>0.5</w:t>
      </w:r>
      <w:r>
        <w:rPr>
          <w:rFonts w:eastAsia="仿宋_GB2312" w:hint="eastAsia"/>
          <w:color w:val="000000" w:themeColor="text1"/>
          <w:sz w:val="28"/>
        </w:rPr>
        <w:t>倍行距，用阿拉伯数字顺序编号；</w:t>
      </w:r>
    </w:p>
    <w:p w14:paraId="32B7E459" w14:textId="77777777" w:rsidR="00F6503D" w:rsidRDefault="00F6503D" w:rsidP="00F650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正文：仿宋</w:t>
      </w:r>
      <w:r>
        <w:rPr>
          <w:rFonts w:eastAsia="仿宋_GB2312"/>
          <w:color w:val="000000" w:themeColor="text1"/>
          <w:sz w:val="28"/>
        </w:rPr>
        <w:t>_GB2312</w:t>
      </w:r>
      <w:r>
        <w:rPr>
          <w:rFonts w:eastAsia="仿宋_GB2312" w:hint="eastAsia"/>
          <w:color w:val="000000" w:themeColor="text1"/>
          <w:sz w:val="28"/>
        </w:rPr>
        <w:t>，</w:t>
      </w:r>
      <w:r>
        <w:rPr>
          <w:rFonts w:eastAsia="仿宋_GB2312"/>
          <w:color w:val="000000" w:themeColor="text1"/>
          <w:sz w:val="28"/>
        </w:rPr>
        <w:t>Times New Roman</w:t>
      </w:r>
      <w:r>
        <w:rPr>
          <w:rFonts w:eastAsia="仿宋_GB2312" w:hint="eastAsia"/>
          <w:color w:val="000000" w:themeColor="text1"/>
          <w:sz w:val="28"/>
        </w:rPr>
        <w:t>，四号，</w:t>
      </w:r>
      <w:r>
        <w:rPr>
          <w:rFonts w:eastAsia="仿宋_GB2312"/>
          <w:color w:val="000000" w:themeColor="text1"/>
          <w:sz w:val="28"/>
        </w:rPr>
        <w:t>25</w:t>
      </w:r>
      <w:r>
        <w:rPr>
          <w:rFonts w:eastAsia="仿宋_GB2312" w:hint="eastAsia"/>
          <w:color w:val="000000" w:themeColor="text1"/>
          <w:sz w:val="28"/>
        </w:rPr>
        <w:t>磅行距；</w:t>
      </w:r>
    </w:p>
    <w:p w14:paraId="53C0043F" w14:textId="77777777" w:rsidR="00F6503D" w:rsidRDefault="00F6503D" w:rsidP="00F650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表格：仿宋</w:t>
      </w:r>
      <w:r>
        <w:rPr>
          <w:rFonts w:eastAsia="仿宋_GB2312"/>
          <w:color w:val="000000" w:themeColor="text1"/>
          <w:sz w:val="28"/>
        </w:rPr>
        <w:t>_GB2312</w:t>
      </w:r>
      <w:r>
        <w:rPr>
          <w:rFonts w:eastAsia="仿宋_GB2312" w:hint="eastAsia"/>
          <w:color w:val="000000" w:themeColor="text1"/>
          <w:sz w:val="28"/>
        </w:rPr>
        <w:t>，</w:t>
      </w:r>
      <w:r>
        <w:rPr>
          <w:rFonts w:eastAsia="仿宋_GB2312"/>
          <w:color w:val="000000" w:themeColor="text1"/>
          <w:sz w:val="28"/>
        </w:rPr>
        <w:t>Times New Roman</w:t>
      </w:r>
      <w:r>
        <w:rPr>
          <w:rFonts w:eastAsia="仿宋_GB2312" w:hint="eastAsia"/>
          <w:color w:val="000000" w:themeColor="text1"/>
          <w:sz w:val="28"/>
        </w:rPr>
        <w:t>，小四，</w:t>
      </w:r>
      <w:r>
        <w:rPr>
          <w:rFonts w:eastAsia="仿宋_GB2312"/>
          <w:color w:val="000000" w:themeColor="text1"/>
          <w:sz w:val="28"/>
        </w:rPr>
        <w:t>20</w:t>
      </w:r>
      <w:r>
        <w:rPr>
          <w:rFonts w:eastAsia="仿宋_GB2312" w:hint="eastAsia"/>
          <w:color w:val="000000" w:themeColor="text1"/>
          <w:sz w:val="28"/>
        </w:rPr>
        <w:t>磅行距。</w:t>
      </w:r>
    </w:p>
    <w:p w14:paraId="086FBD88" w14:textId="77777777" w:rsidR="00F6503D" w:rsidRDefault="00F6503D" w:rsidP="00F650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p w14:paraId="41C6B950" w14:textId="77777777" w:rsidR="00F6503D" w:rsidRPr="00437D93" w:rsidRDefault="00F6503D" w:rsidP="00F6503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FC000A9" w14:textId="77777777" w:rsidR="00F6503D" w:rsidRDefault="00F6503D" w:rsidP="00F6503D">
      <w:pPr>
        <w:widowControl/>
        <w:jc w:val="left"/>
        <w:rPr>
          <w:rFonts w:ascii="Times New Roman" w:eastAsia="黑体" w:hAnsi="Times New Roman"/>
          <w:b/>
          <w:bCs/>
          <w:color w:val="000000" w:themeColor="text1"/>
          <w:sz w:val="28"/>
        </w:rPr>
      </w:pPr>
    </w:p>
    <w:p w14:paraId="216022A4" w14:textId="77777777" w:rsidR="00EE40D1" w:rsidRPr="00F6503D" w:rsidRDefault="00EE40D1"/>
    <w:sectPr w:rsidR="00EE40D1" w:rsidRPr="00F6503D" w:rsidSect="0039786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06914" w14:textId="77777777" w:rsidR="00475027" w:rsidRDefault="00475027" w:rsidP="00F6503D">
      <w:r>
        <w:separator/>
      </w:r>
    </w:p>
  </w:endnote>
  <w:endnote w:type="continuationSeparator" w:id="0">
    <w:p w14:paraId="01AED59C" w14:textId="77777777" w:rsidR="00475027" w:rsidRDefault="00475027" w:rsidP="00F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D335" w14:textId="77777777" w:rsidR="00475027" w:rsidRDefault="00475027" w:rsidP="00F6503D">
      <w:r>
        <w:separator/>
      </w:r>
    </w:p>
  </w:footnote>
  <w:footnote w:type="continuationSeparator" w:id="0">
    <w:p w14:paraId="5349C6E2" w14:textId="77777777" w:rsidR="00475027" w:rsidRDefault="00475027" w:rsidP="00F6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E2"/>
    <w:rsid w:val="001D10E2"/>
    <w:rsid w:val="00475027"/>
    <w:rsid w:val="005233BB"/>
    <w:rsid w:val="00876D9D"/>
    <w:rsid w:val="00DC4190"/>
    <w:rsid w:val="00EE40D1"/>
    <w:rsid w:val="00F55A28"/>
    <w:rsid w:val="00F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564C3-28B8-4157-AACD-AE2CD802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0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F65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650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F6503D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F6503D"/>
  </w:style>
  <w:style w:type="paragraph" w:styleId="ab">
    <w:name w:val="Body Text First Indent"/>
    <w:basedOn w:val="a"/>
    <w:link w:val="ac"/>
    <w:uiPriority w:val="99"/>
    <w:unhideWhenUsed/>
    <w:qFormat/>
    <w:rsid w:val="00F6503D"/>
    <w:pPr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28"/>
    </w:rPr>
  </w:style>
  <w:style w:type="character" w:customStyle="1" w:styleId="ac">
    <w:name w:val="正文文本首行缩进 字符"/>
    <w:basedOn w:val="aa"/>
    <w:link w:val="ab"/>
    <w:uiPriority w:val="99"/>
    <w:rsid w:val="00F6503D"/>
    <w:rPr>
      <w:rFonts w:ascii="Times New Roman" w:eastAsia="仿宋_GB2312" w:hAnsi="Times New Roman" w:cs="Times New Roman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徐艳辉</dc:creator>
  <cp:keywords/>
  <dc:description/>
  <cp:lastModifiedBy>徐艳辉</cp:lastModifiedBy>
  <cp:revision>2</cp:revision>
  <dcterms:created xsi:type="dcterms:W3CDTF">2019-06-04T03:19:00Z</dcterms:created>
  <dcterms:modified xsi:type="dcterms:W3CDTF">2019-06-04T03:21:00Z</dcterms:modified>
</cp:coreProperties>
</file>