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23876" w:rsidRDefault="00792269">
      <w:pPr>
        <w:spacing w:line="360" w:lineRule="auto"/>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3</w:t>
      </w:r>
    </w:p>
    <w:tbl>
      <w:tblPr>
        <w:tblW w:w="8522" w:type="dxa"/>
        <w:jc w:val="center"/>
        <w:tblLayout w:type="fixed"/>
        <w:tblLook w:val="04A0" w:firstRow="1" w:lastRow="0" w:firstColumn="1" w:lastColumn="0" w:noHBand="0" w:noVBand="1"/>
      </w:tblPr>
      <w:tblGrid>
        <w:gridCol w:w="1421"/>
        <w:gridCol w:w="4261"/>
        <w:gridCol w:w="1420"/>
        <w:gridCol w:w="1420"/>
      </w:tblGrid>
      <w:tr w:rsidR="00623876">
        <w:trPr>
          <w:trHeight w:val="482"/>
          <w:jc w:val="center"/>
        </w:trPr>
        <w:tc>
          <w:tcPr>
            <w:tcW w:w="8522" w:type="dxa"/>
            <w:gridSpan w:val="4"/>
            <w:tcBorders>
              <w:top w:val="single" w:sz="8" w:space="0" w:color="auto"/>
              <w:left w:val="single" w:sz="8" w:space="0" w:color="auto"/>
              <w:bottom w:val="single" w:sz="4" w:space="0" w:color="auto"/>
              <w:right w:val="single" w:sz="8" w:space="0" w:color="000000"/>
            </w:tcBorders>
            <w:vAlign w:val="center"/>
          </w:tcPr>
          <w:p w:rsidR="00623876" w:rsidRDefault="00792269">
            <w:pPr>
              <w:widowControl/>
              <w:jc w:val="center"/>
              <w:rPr>
                <w:rFonts w:ascii="宋体" w:hAnsi="宋体" w:cs="宋体"/>
                <w:b/>
                <w:bCs/>
                <w:kern w:val="0"/>
                <w:sz w:val="40"/>
                <w:szCs w:val="40"/>
              </w:rPr>
            </w:pPr>
            <w:r>
              <w:rPr>
                <w:rFonts w:ascii="宋体" w:hAnsi="宋体" w:cs="宋体" w:hint="eastAsia"/>
                <w:b/>
                <w:bCs/>
                <w:kern w:val="0"/>
                <w:sz w:val="40"/>
                <w:szCs w:val="40"/>
              </w:rPr>
              <w:t>2022</w:t>
            </w:r>
            <w:r>
              <w:rPr>
                <w:rFonts w:ascii="宋体" w:hAnsi="宋体" w:cs="宋体" w:hint="eastAsia"/>
                <w:b/>
                <w:bCs/>
                <w:kern w:val="0"/>
                <w:sz w:val="40"/>
                <w:szCs w:val="40"/>
              </w:rPr>
              <w:t>年省级工程研究中心数据填报表</w:t>
            </w:r>
          </w:p>
        </w:tc>
      </w:tr>
      <w:tr w:rsidR="00623876">
        <w:trPr>
          <w:trHeight w:val="482"/>
          <w:jc w:val="center"/>
        </w:trPr>
        <w:tc>
          <w:tcPr>
            <w:tcW w:w="1421" w:type="dxa"/>
            <w:tcBorders>
              <w:top w:val="single" w:sz="4" w:space="0" w:color="auto"/>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工程研究中心名称</w:t>
            </w:r>
          </w:p>
        </w:tc>
        <w:tc>
          <w:tcPr>
            <w:tcW w:w="7101" w:type="dxa"/>
            <w:gridSpan w:val="3"/>
            <w:tcBorders>
              <w:top w:val="single" w:sz="4"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 xml:space="preserve">　</w:t>
            </w:r>
          </w:p>
        </w:tc>
      </w:tr>
      <w:tr w:rsidR="00623876">
        <w:trPr>
          <w:trHeight w:val="654"/>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地</w:t>
            </w:r>
            <w:r>
              <w:rPr>
                <w:rFonts w:ascii="宋体" w:hAnsi="宋体" w:cs="宋体" w:hint="eastAsia"/>
                <w:kern w:val="0"/>
                <w:sz w:val="18"/>
                <w:szCs w:val="18"/>
              </w:rPr>
              <w:t xml:space="preserve">   </w:t>
            </w:r>
            <w:r>
              <w:rPr>
                <w:rFonts w:ascii="宋体" w:hAnsi="宋体" w:cs="宋体" w:hint="eastAsia"/>
                <w:kern w:val="0"/>
                <w:sz w:val="18"/>
                <w:szCs w:val="18"/>
              </w:rPr>
              <w:t>址</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战</w:t>
            </w:r>
            <w:r>
              <w:rPr>
                <w:rFonts w:ascii="宋体" w:hAnsi="宋体" w:cs="宋体" w:hint="eastAsia"/>
                <w:kern w:val="0"/>
                <w:sz w:val="18"/>
                <w:szCs w:val="18"/>
              </w:rPr>
              <w:t>略性新兴产业分类（</w:t>
            </w:r>
            <w:r>
              <w:rPr>
                <w:rFonts w:ascii="宋体" w:hAnsi="宋体" w:cs="宋体" w:hint="eastAsia"/>
                <w:kern w:val="0"/>
                <w:sz w:val="18"/>
                <w:szCs w:val="18"/>
              </w:rPr>
              <w:t>2018</w:t>
            </w:r>
            <w:r>
              <w:rPr>
                <w:rFonts w:ascii="宋体" w:hAnsi="宋体" w:cs="宋体" w:hint="eastAsia"/>
                <w:kern w:val="0"/>
                <w:sz w:val="18"/>
                <w:szCs w:val="18"/>
              </w:rPr>
              <w:t>）</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例：</w:t>
            </w:r>
            <w:r>
              <w:rPr>
                <w:rFonts w:ascii="宋体" w:hAnsi="宋体" w:cs="宋体" w:hint="eastAsia"/>
                <w:kern w:val="0"/>
                <w:sz w:val="18"/>
                <w:szCs w:val="18"/>
              </w:rPr>
              <w:t>1.1.1</w:t>
            </w: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主营业务</w:t>
            </w:r>
          </w:p>
        </w:tc>
        <w:tc>
          <w:tcPr>
            <w:tcW w:w="7101" w:type="dxa"/>
            <w:gridSpan w:val="3"/>
            <w:tcBorders>
              <w:top w:val="single" w:sz="8" w:space="0" w:color="auto"/>
              <w:left w:val="nil"/>
              <w:bottom w:val="single" w:sz="8" w:space="0" w:color="auto"/>
              <w:right w:val="single" w:sz="8" w:space="0" w:color="auto"/>
            </w:tcBorders>
            <w:vAlign w:val="center"/>
          </w:tcPr>
          <w:p w:rsidR="00623876" w:rsidRDefault="00623876">
            <w:pPr>
              <w:widowControl/>
              <w:jc w:val="left"/>
              <w:rPr>
                <w:rFonts w:ascii="宋体" w:hAnsi="宋体" w:cs="宋体"/>
                <w:kern w:val="0"/>
                <w:sz w:val="18"/>
                <w:szCs w:val="18"/>
              </w:rPr>
            </w:pP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企业负责人</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联系电话</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527"/>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工程研究中心</w:t>
            </w:r>
            <w:r>
              <w:rPr>
                <w:rFonts w:ascii="宋体" w:hAnsi="宋体" w:cs="宋体" w:hint="eastAsia"/>
                <w:kern w:val="0"/>
                <w:sz w:val="18"/>
                <w:szCs w:val="18"/>
              </w:rPr>
              <w:t>负责人</w:t>
            </w:r>
          </w:p>
        </w:tc>
        <w:tc>
          <w:tcPr>
            <w:tcW w:w="4261" w:type="dxa"/>
            <w:tcBorders>
              <w:top w:val="nil"/>
              <w:left w:val="nil"/>
              <w:bottom w:val="single" w:sz="8" w:space="0" w:color="auto"/>
              <w:right w:val="single" w:sz="8" w:space="0" w:color="auto"/>
            </w:tcBorders>
            <w:vAlign w:val="center"/>
          </w:tcPr>
          <w:p w:rsidR="00623876" w:rsidRDefault="00623876">
            <w:pPr>
              <w:widowControl/>
              <w:jc w:val="left"/>
              <w:rPr>
                <w:rFonts w:ascii="宋体" w:hAnsi="宋体" w:cs="宋体"/>
                <w:kern w:val="0"/>
                <w:sz w:val="18"/>
                <w:szCs w:val="18"/>
              </w:rPr>
            </w:pP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联系电话</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工程研究中心联系人</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 xml:space="preserve">　</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联系电话</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b/>
                <w:bCs/>
                <w:kern w:val="0"/>
                <w:sz w:val="18"/>
                <w:szCs w:val="18"/>
              </w:rPr>
            </w:pPr>
            <w:r>
              <w:rPr>
                <w:rFonts w:ascii="宋体" w:hAnsi="宋体" w:cs="宋体" w:hint="eastAsia"/>
                <w:b/>
                <w:bCs/>
                <w:kern w:val="0"/>
                <w:sz w:val="18"/>
                <w:szCs w:val="18"/>
              </w:rPr>
              <w:t>数据名称</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b/>
                <w:bCs/>
                <w:kern w:val="0"/>
                <w:sz w:val="18"/>
                <w:szCs w:val="18"/>
              </w:rPr>
            </w:pPr>
            <w:r>
              <w:rPr>
                <w:rFonts w:ascii="宋体" w:hAnsi="宋体" w:cs="宋体" w:hint="eastAsia"/>
                <w:b/>
                <w:bCs/>
                <w:kern w:val="0"/>
                <w:sz w:val="18"/>
                <w:szCs w:val="18"/>
              </w:rPr>
              <w:t>单位</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b/>
                <w:bCs/>
                <w:kern w:val="0"/>
                <w:sz w:val="18"/>
                <w:szCs w:val="18"/>
              </w:rPr>
            </w:pPr>
            <w:r>
              <w:rPr>
                <w:rFonts w:ascii="宋体" w:hAnsi="宋体" w:cs="宋体" w:hint="eastAsia"/>
                <w:b/>
                <w:bCs/>
                <w:kern w:val="0"/>
                <w:sz w:val="18"/>
                <w:szCs w:val="18"/>
              </w:rPr>
              <w:t>数据值</w:t>
            </w: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1</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研发场地面积</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平方米</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2</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主营业务收入</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万元</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3</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科技经费支出</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万元</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4</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仪器设备与实验设施资产原值</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万元</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5</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科技人员数量</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人</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6</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高级</w:t>
            </w:r>
            <w:r>
              <w:rPr>
                <w:rFonts w:ascii="宋体" w:hAnsi="宋体" w:cs="宋体" w:hint="eastAsia"/>
                <w:kern w:val="0"/>
                <w:sz w:val="18"/>
                <w:szCs w:val="18"/>
              </w:rPr>
              <w:t>职称（含）以上或具有</w:t>
            </w:r>
            <w:r>
              <w:rPr>
                <w:rFonts w:ascii="宋体" w:hAnsi="宋体" w:cs="宋体" w:hint="eastAsia"/>
                <w:kern w:val="0"/>
                <w:sz w:val="18"/>
                <w:szCs w:val="18"/>
              </w:rPr>
              <w:t>博士</w:t>
            </w:r>
            <w:r>
              <w:rPr>
                <w:rFonts w:ascii="宋体" w:hAnsi="宋体" w:cs="宋体" w:hint="eastAsia"/>
                <w:kern w:val="0"/>
                <w:sz w:val="18"/>
                <w:szCs w:val="18"/>
              </w:rPr>
              <w:t>学历（含）以上人员数量</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人</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7</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发明专利授权数量</w:t>
            </w:r>
            <w:r>
              <w:rPr>
                <w:rFonts w:ascii="宋体" w:hAnsi="宋体" w:cs="宋体" w:hint="eastAsia"/>
                <w:kern w:val="0"/>
                <w:sz w:val="18"/>
                <w:szCs w:val="18"/>
              </w:rPr>
              <w:t>（</w:t>
            </w:r>
            <w:r>
              <w:rPr>
                <w:rFonts w:ascii="宋体" w:hAnsi="宋体" w:cs="宋体" w:hint="eastAsia"/>
                <w:kern w:val="0"/>
                <w:sz w:val="18"/>
                <w:szCs w:val="18"/>
              </w:rPr>
              <w:t>2019-2021</w:t>
            </w:r>
            <w:r>
              <w:rPr>
                <w:rFonts w:ascii="宋体" w:hAnsi="宋体" w:cs="宋体" w:hint="eastAsia"/>
                <w:kern w:val="0"/>
                <w:sz w:val="18"/>
                <w:szCs w:val="18"/>
              </w:rPr>
              <w:t>年</w:t>
            </w:r>
            <w:r>
              <w:rPr>
                <w:rFonts w:ascii="宋体" w:hAnsi="宋体" w:cs="宋体" w:hint="eastAsia"/>
                <w:kern w:val="0"/>
                <w:sz w:val="18"/>
                <w:szCs w:val="18"/>
              </w:rPr>
              <w:t>）</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项</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8</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其他知识产权数量</w:t>
            </w:r>
            <w:r>
              <w:rPr>
                <w:rFonts w:ascii="宋体" w:hAnsi="宋体" w:cs="宋体" w:hint="eastAsia"/>
                <w:kern w:val="0"/>
                <w:sz w:val="18"/>
                <w:szCs w:val="18"/>
              </w:rPr>
              <w:t>（</w:t>
            </w:r>
            <w:r>
              <w:rPr>
                <w:rFonts w:ascii="宋体" w:hAnsi="宋体" w:cs="宋体" w:hint="eastAsia"/>
                <w:kern w:val="0"/>
                <w:sz w:val="18"/>
                <w:szCs w:val="18"/>
              </w:rPr>
              <w:t>2019-2021</w:t>
            </w:r>
            <w:r>
              <w:rPr>
                <w:rFonts w:ascii="宋体" w:hAnsi="宋体" w:cs="宋体" w:hint="eastAsia"/>
                <w:kern w:val="0"/>
                <w:sz w:val="18"/>
                <w:szCs w:val="18"/>
              </w:rPr>
              <w:t>年</w:t>
            </w:r>
            <w:r>
              <w:rPr>
                <w:rFonts w:ascii="宋体" w:hAnsi="宋体" w:cs="宋体" w:hint="eastAsia"/>
                <w:kern w:val="0"/>
                <w:sz w:val="18"/>
                <w:szCs w:val="18"/>
              </w:rPr>
              <w:t>）</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项</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9</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技术创新成果获奖数</w:t>
            </w:r>
            <w:r>
              <w:rPr>
                <w:rFonts w:ascii="宋体" w:hAnsi="宋体" w:cs="宋体" w:hint="eastAsia"/>
                <w:kern w:val="0"/>
                <w:sz w:val="18"/>
                <w:szCs w:val="18"/>
              </w:rPr>
              <w:t>（</w:t>
            </w:r>
            <w:r>
              <w:rPr>
                <w:rFonts w:ascii="宋体" w:hAnsi="宋体" w:cs="宋体" w:hint="eastAsia"/>
                <w:kern w:val="0"/>
                <w:sz w:val="18"/>
                <w:szCs w:val="18"/>
              </w:rPr>
              <w:t>2019-2021</w:t>
            </w:r>
            <w:r>
              <w:rPr>
                <w:rFonts w:ascii="宋体" w:hAnsi="宋体" w:cs="宋体" w:hint="eastAsia"/>
                <w:kern w:val="0"/>
                <w:sz w:val="18"/>
                <w:szCs w:val="18"/>
              </w:rPr>
              <w:t>年</w:t>
            </w:r>
            <w:r>
              <w:rPr>
                <w:rFonts w:ascii="宋体" w:hAnsi="宋体" w:cs="宋体" w:hint="eastAsia"/>
                <w:kern w:val="0"/>
                <w:sz w:val="18"/>
                <w:szCs w:val="18"/>
              </w:rPr>
              <w:t>）</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项</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90"/>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0</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主持或参与制定行业标准数量</w:t>
            </w:r>
            <w:r>
              <w:rPr>
                <w:rFonts w:ascii="宋体" w:hAnsi="宋体" w:cs="宋体" w:hint="eastAsia"/>
                <w:kern w:val="0"/>
                <w:sz w:val="18"/>
                <w:szCs w:val="18"/>
              </w:rPr>
              <w:t>（</w:t>
            </w:r>
            <w:r>
              <w:rPr>
                <w:rFonts w:ascii="宋体" w:hAnsi="宋体" w:cs="宋体" w:hint="eastAsia"/>
                <w:kern w:val="0"/>
                <w:sz w:val="18"/>
                <w:szCs w:val="18"/>
              </w:rPr>
              <w:t>201</w:t>
            </w:r>
            <w:r>
              <w:rPr>
                <w:rFonts w:ascii="宋体" w:hAnsi="宋体" w:cs="宋体" w:hint="eastAsia"/>
                <w:kern w:val="0"/>
                <w:sz w:val="18"/>
                <w:szCs w:val="18"/>
              </w:rPr>
              <w:t>9</w:t>
            </w:r>
            <w:r>
              <w:rPr>
                <w:rFonts w:ascii="宋体" w:hAnsi="宋体" w:cs="宋体" w:hint="eastAsia"/>
                <w:kern w:val="0"/>
                <w:sz w:val="18"/>
                <w:szCs w:val="18"/>
              </w:rPr>
              <w:t>-2021</w:t>
            </w:r>
            <w:r>
              <w:rPr>
                <w:rFonts w:ascii="宋体" w:hAnsi="宋体" w:cs="宋体" w:hint="eastAsia"/>
                <w:kern w:val="0"/>
                <w:sz w:val="18"/>
                <w:szCs w:val="18"/>
              </w:rPr>
              <w:t>年</w:t>
            </w:r>
            <w:r>
              <w:rPr>
                <w:rFonts w:ascii="宋体" w:hAnsi="宋体" w:cs="宋体" w:hint="eastAsia"/>
                <w:kern w:val="0"/>
                <w:sz w:val="18"/>
                <w:szCs w:val="18"/>
              </w:rPr>
              <w:t>）</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项</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nil"/>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1</w:t>
            </w:r>
          </w:p>
        </w:tc>
        <w:tc>
          <w:tcPr>
            <w:tcW w:w="4261" w:type="dxa"/>
            <w:tcBorders>
              <w:top w:val="single" w:sz="8"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当年科技成果转移转化数</w:t>
            </w:r>
          </w:p>
        </w:tc>
        <w:tc>
          <w:tcPr>
            <w:tcW w:w="1420" w:type="dxa"/>
            <w:tcBorders>
              <w:top w:val="nil"/>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项</w:t>
            </w:r>
          </w:p>
        </w:tc>
        <w:tc>
          <w:tcPr>
            <w:tcW w:w="1420" w:type="dxa"/>
            <w:tcBorders>
              <w:top w:val="nil"/>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nil"/>
              <w:left w:val="single" w:sz="8" w:space="0" w:color="auto"/>
              <w:bottom w:val="single" w:sz="4"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12</w:t>
            </w:r>
          </w:p>
        </w:tc>
        <w:tc>
          <w:tcPr>
            <w:tcW w:w="4261" w:type="dxa"/>
            <w:tcBorders>
              <w:top w:val="single" w:sz="8" w:space="0" w:color="auto"/>
              <w:left w:val="nil"/>
              <w:bottom w:val="single" w:sz="4"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当年科技成果转移转化收入</w:t>
            </w:r>
          </w:p>
        </w:tc>
        <w:tc>
          <w:tcPr>
            <w:tcW w:w="1420" w:type="dxa"/>
            <w:tcBorders>
              <w:top w:val="nil"/>
              <w:left w:val="nil"/>
              <w:bottom w:val="single" w:sz="4"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万元</w:t>
            </w:r>
          </w:p>
        </w:tc>
        <w:tc>
          <w:tcPr>
            <w:tcW w:w="1420" w:type="dxa"/>
            <w:tcBorders>
              <w:top w:val="nil"/>
              <w:left w:val="nil"/>
              <w:bottom w:val="single" w:sz="4"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single" w:sz="4" w:space="0" w:color="auto"/>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13</w:t>
            </w:r>
          </w:p>
        </w:tc>
        <w:tc>
          <w:tcPr>
            <w:tcW w:w="4261" w:type="dxa"/>
            <w:tcBorders>
              <w:top w:val="single" w:sz="4" w:space="0" w:color="auto"/>
              <w:left w:val="nil"/>
              <w:bottom w:val="single" w:sz="8" w:space="0" w:color="auto"/>
              <w:right w:val="single" w:sz="8" w:space="0" w:color="000000"/>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产学研</w:t>
            </w:r>
            <w:r>
              <w:rPr>
                <w:rFonts w:ascii="宋体" w:hAnsi="宋体" w:cs="宋体" w:hint="eastAsia"/>
                <w:kern w:val="0"/>
                <w:sz w:val="18"/>
                <w:szCs w:val="18"/>
              </w:rPr>
              <w:t>用合作单位数</w:t>
            </w:r>
          </w:p>
        </w:tc>
        <w:tc>
          <w:tcPr>
            <w:tcW w:w="1420" w:type="dxa"/>
            <w:tcBorders>
              <w:top w:val="single" w:sz="4" w:space="0" w:color="auto"/>
              <w:left w:val="nil"/>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项</w:t>
            </w:r>
          </w:p>
        </w:tc>
        <w:tc>
          <w:tcPr>
            <w:tcW w:w="1420" w:type="dxa"/>
            <w:tcBorders>
              <w:top w:val="single" w:sz="4" w:space="0" w:color="auto"/>
              <w:left w:val="nil"/>
              <w:bottom w:val="single" w:sz="8" w:space="0" w:color="auto"/>
              <w:right w:val="single" w:sz="8"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single" w:sz="8" w:space="0" w:color="auto"/>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14</w:t>
            </w:r>
          </w:p>
        </w:tc>
        <w:tc>
          <w:tcPr>
            <w:tcW w:w="4261" w:type="dxa"/>
            <w:tcBorders>
              <w:top w:val="single" w:sz="8" w:space="0" w:color="auto"/>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承担国家、省</w:t>
            </w:r>
            <w:r>
              <w:rPr>
                <w:rFonts w:ascii="宋体" w:hAnsi="宋体" w:cs="宋体" w:hint="eastAsia"/>
                <w:kern w:val="0"/>
                <w:sz w:val="18"/>
                <w:szCs w:val="18"/>
              </w:rPr>
              <w:t>级</w:t>
            </w:r>
            <w:r>
              <w:rPr>
                <w:rFonts w:ascii="宋体" w:hAnsi="宋体" w:cs="宋体" w:hint="eastAsia"/>
                <w:kern w:val="0"/>
                <w:sz w:val="18"/>
                <w:szCs w:val="18"/>
              </w:rPr>
              <w:t>项目数量</w:t>
            </w:r>
            <w:r>
              <w:rPr>
                <w:rFonts w:ascii="宋体" w:hAnsi="宋体" w:cs="宋体" w:hint="eastAsia"/>
                <w:kern w:val="0"/>
                <w:sz w:val="18"/>
                <w:szCs w:val="18"/>
              </w:rPr>
              <w:t>（</w:t>
            </w:r>
            <w:r>
              <w:rPr>
                <w:rFonts w:ascii="宋体" w:hAnsi="宋体" w:cs="宋体" w:hint="eastAsia"/>
                <w:kern w:val="0"/>
                <w:sz w:val="18"/>
                <w:szCs w:val="18"/>
              </w:rPr>
              <w:t>2019-2021</w:t>
            </w:r>
            <w:r>
              <w:rPr>
                <w:rFonts w:ascii="宋体" w:hAnsi="宋体" w:cs="宋体" w:hint="eastAsia"/>
                <w:kern w:val="0"/>
                <w:sz w:val="18"/>
                <w:szCs w:val="18"/>
              </w:rPr>
              <w:t>年</w:t>
            </w:r>
            <w:r>
              <w:rPr>
                <w:rFonts w:ascii="宋体" w:hAnsi="宋体" w:cs="宋体" w:hint="eastAsia"/>
                <w:kern w:val="0"/>
                <w:sz w:val="18"/>
                <w:szCs w:val="18"/>
              </w:rPr>
              <w:t>）</w:t>
            </w:r>
          </w:p>
        </w:tc>
        <w:tc>
          <w:tcPr>
            <w:tcW w:w="1420" w:type="dxa"/>
            <w:tcBorders>
              <w:top w:val="single" w:sz="8" w:space="0" w:color="auto"/>
              <w:left w:val="single" w:sz="8" w:space="0" w:color="auto"/>
              <w:bottom w:val="single" w:sz="8" w:space="0" w:color="auto"/>
              <w:right w:val="single" w:sz="8"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项</w:t>
            </w:r>
          </w:p>
        </w:tc>
        <w:tc>
          <w:tcPr>
            <w:tcW w:w="1420" w:type="dxa"/>
            <w:tcBorders>
              <w:top w:val="single" w:sz="8" w:space="0" w:color="auto"/>
              <w:left w:val="single" w:sz="8" w:space="0" w:color="auto"/>
              <w:bottom w:val="single" w:sz="8" w:space="0" w:color="auto"/>
              <w:right w:val="single" w:sz="8" w:space="0" w:color="auto"/>
            </w:tcBorders>
            <w:vAlign w:val="center"/>
          </w:tcPr>
          <w:p w:rsidR="00623876" w:rsidRDefault="00623876">
            <w:pPr>
              <w:widowControl/>
              <w:jc w:val="center"/>
              <w:rPr>
                <w:rFonts w:ascii="宋体" w:hAnsi="宋体" w:cs="宋体"/>
                <w:kern w:val="0"/>
                <w:sz w:val="18"/>
                <w:szCs w:val="18"/>
              </w:rPr>
            </w:pPr>
          </w:p>
        </w:tc>
      </w:tr>
      <w:tr w:rsidR="00623876">
        <w:trPr>
          <w:trHeight w:val="482"/>
          <w:jc w:val="center"/>
        </w:trPr>
        <w:tc>
          <w:tcPr>
            <w:tcW w:w="1421"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15</w:t>
            </w:r>
          </w:p>
        </w:tc>
        <w:tc>
          <w:tcPr>
            <w:tcW w:w="4261"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引进高层次人才数量</w:t>
            </w:r>
          </w:p>
        </w:tc>
        <w:tc>
          <w:tcPr>
            <w:tcW w:w="1420"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人</w:t>
            </w:r>
          </w:p>
        </w:tc>
        <w:tc>
          <w:tcPr>
            <w:tcW w:w="1420"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 xml:space="preserve">　</w:t>
            </w:r>
          </w:p>
        </w:tc>
      </w:tr>
      <w:tr w:rsidR="00623876">
        <w:trPr>
          <w:trHeight w:val="482"/>
          <w:jc w:val="center"/>
        </w:trPr>
        <w:tc>
          <w:tcPr>
            <w:tcW w:w="1421"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16</w:t>
            </w:r>
          </w:p>
        </w:tc>
        <w:tc>
          <w:tcPr>
            <w:tcW w:w="4261"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是否符合绿色产业指导目录</w:t>
            </w:r>
          </w:p>
        </w:tc>
        <w:tc>
          <w:tcPr>
            <w:tcW w:w="1420"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sym w:font="Wingdings" w:char="00A8"/>
            </w:r>
            <w:r>
              <w:rPr>
                <w:rFonts w:ascii="宋体" w:hAnsi="宋体" w:cs="宋体" w:hint="eastAsia"/>
                <w:kern w:val="0"/>
                <w:sz w:val="18"/>
                <w:szCs w:val="18"/>
              </w:rPr>
              <w:t>是</w:t>
            </w:r>
            <w:r>
              <w:rPr>
                <w:rFonts w:ascii="宋体" w:hAnsi="宋体" w:cs="宋体" w:hint="eastAsia"/>
                <w:kern w:val="0"/>
                <w:sz w:val="18"/>
                <w:szCs w:val="18"/>
              </w:rPr>
              <w:t xml:space="preserve"> </w:t>
            </w:r>
            <w:r>
              <w:rPr>
                <w:rFonts w:ascii="宋体" w:hAnsi="宋体" w:cs="宋体" w:hint="eastAsia"/>
                <w:kern w:val="0"/>
                <w:sz w:val="18"/>
                <w:szCs w:val="18"/>
              </w:rPr>
              <w:sym w:font="Wingdings" w:char="00A8"/>
            </w:r>
            <w:r>
              <w:rPr>
                <w:rFonts w:ascii="宋体" w:hAnsi="宋体" w:cs="宋体" w:hint="eastAsia"/>
                <w:kern w:val="0"/>
                <w:sz w:val="18"/>
                <w:szCs w:val="18"/>
              </w:rPr>
              <w:t>否</w:t>
            </w:r>
          </w:p>
        </w:tc>
        <w:tc>
          <w:tcPr>
            <w:tcW w:w="1420"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例：</w:t>
            </w:r>
            <w:r>
              <w:rPr>
                <w:rFonts w:ascii="宋体" w:hAnsi="宋体" w:cs="宋体" w:hint="eastAsia"/>
                <w:kern w:val="0"/>
                <w:sz w:val="18"/>
                <w:szCs w:val="18"/>
              </w:rPr>
              <w:t>1.1.1</w:t>
            </w:r>
          </w:p>
        </w:tc>
      </w:tr>
      <w:tr w:rsidR="00623876">
        <w:trPr>
          <w:trHeight w:val="482"/>
          <w:jc w:val="center"/>
        </w:trPr>
        <w:tc>
          <w:tcPr>
            <w:tcW w:w="1421"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17</w:t>
            </w:r>
          </w:p>
        </w:tc>
        <w:tc>
          <w:tcPr>
            <w:tcW w:w="4261"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是否从事创新疫苗、抗体药物、中药、体外诊断与</w:t>
            </w:r>
            <w:r>
              <w:rPr>
                <w:rFonts w:ascii="宋体" w:hAnsi="宋体" w:cs="宋体" w:hint="eastAsia"/>
                <w:kern w:val="0"/>
                <w:sz w:val="18"/>
                <w:szCs w:val="18"/>
              </w:rPr>
              <w:lastRenderedPageBreak/>
              <w:t>检测试剂和设备</w:t>
            </w:r>
          </w:p>
        </w:tc>
        <w:tc>
          <w:tcPr>
            <w:tcW w:w="1420"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lastRenderedPageBreak/>
              <w:sym w:font="Wingdings" w:char="00A8"/>
            </w:r>
            <w:r>
              <w:rPr>
                <w:rFonts w:ascii="宋体" w:hAnsi="宋体" w:cs="宋体" w:hint="eastAsia"/>
                <w:kern w:val="0"/>
                <w:sz w:val="18"/>
                <w:szCs w:val="18"/>
              </w:rPr>
              <w:t>是</w:t>
            </w:r>
            <w:r>
              <w:rPr>
                <w:rFonts w:ascii="宋体" w:hAnsi="宋体" w:cs="宋体" w:hint="eastAsia"/>
                <w:kern w:val="0"/>
                <w:sz w:val="18"/>
                <w:szCs w:val="18"/>
              </w:rPr>
              <w:t xml:space="preserve"> </w:t>
            </w:r>
            <w:r>
              <w:rPr>
                <w:rFonts w:ascii="宋体" w:hAnsi="宋体" w:cs="宋体" w:hint="eastAsia"/>
                <w:kern w:val="0"/>
                <w:sz w:val="18"/>
                <w:szCs w:val="18"/>
              </w:rPr>
              <w:sym w:font="Wingdings" w:char="00A8"/>
            </w:r>
            <w:r>
              <w:rPr>
                <w:rFonts w:ascii="宋体" w:hAnsi="宋体" w:cs="宋体" w:hint="eastAsia"/>
                <w:kern w:val="0"/>
                <w:sz w:val="18"/>
                <w:szCs w:val="18"/>
              </w:rPr>
              <w:t>否</w:t>
            </w:r>
          </w:p>
        </w:tc>
        <w:tc>
          <w:tcPr>
            <w:tcW w:w="1420"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left"/>
              <w:rPr>
                <w:rFonts w:ascii="宋体" w:hAnsi="宋体" w:cs="宋体"/>
                <w:kern w:val="0"/>
                <w:sz w:val="18"/>
                <w:szCs w:val="18"/>
              </w:rPr>
            </w:pPr>
            <w:r>
              <w:rPr>
                <w:rFonts w:ascii="宋体" w:hAnsi="宋体" w:cs="宋体" w:hint="eastAsia"/>
                <w:kern w:val="0"/>
                <w:sz w:val="18"/>
                <w:szCs w:val="18"/>
              </w:rPr>
              <w:t>例：创新疫苗研</w:t>
            </w:r>
            <w:r>
              <w:rPr>
                <w:rFonts w:ascii="宋体" w:hAnsi="宋体" w:cs="宋体" w:hint="eastAsia"/>
                <w:kern w:val="0"/>
                <w:sz w:val="18"/>
                <w:szCs w:val="18"/>
              </w:rPr>
              <w:lastRenderedPageBreak/>
              <w:t>制</w:t>
            </w:r>
          </w:p>
        </w:tc>
      </w:tr>
      <w:tr w:rsidR="00623876">
        <w:trPr>
          <w:trHeight w:val="482"/>
          <w:jc w:val="center"/>
        </w:trPr>
        <w:tc>
          <w:tcPr>
            <w:tcW w:w="1421"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lastRenderedPageBreak/>
              <w:t>18</w:t>
            </w:r>
          </w:p>
        </w:tc>
        <w:tc>
          <w:tcPr>
            <w:tcW w:w="4261"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是否纳入全国性疫情防控重点保障企业名单</w:t>
            </w:r>
          </w:p>
          <w:p w:rsidR="00623876" w:rsidRDefault="00792269">
            <w:pPr>
              <w:widowControl/>
              <w:jc w:val="center"/>
              <w:rPr>
                <w:rFonts w:ascii="宋体" w:hAnsi="宋体" w:cs="宋体"/>
                <w:kern w:val="0"/>
                <w:sz w:val="18"/>
                <w:szCs w:val="18"/>
              </w:rPr>
            </w:pPr>
            <w:r>
              <w:rPr>
                <w:rFonts w:ascii="宋体" w:hAnsi="宋体" w:cs="宋体" w:hint="eastAsia"/>
                <w:kern w:val="0"/>
                <w:sz w:val="18"/>
                <w:szCs w:val="18"/>
              </w:rPr>
              <w:t>或辽宁省级疫情防控重点保障企业名单</w:t>
            </w:r>
          </w:p>
        </w:tc>
        <w:tc>
          <w:tcPr>
            <w:tcW w:w="1420"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sym w:font="Wingdings" w:char="00A8"/>
            </w:r>
            <w:r>
              <w:rPr>
                <w:rFonts w:ascii="宋体" w:hAnsi="宋体" w:cs="宋体" w:hint="eastAsia"/>
                <w:kern w:val="0"/>
                <w:sz w:val="18"/>
                <w:szCs w:val="18"/>
              </w:rPr>
              <w:t>是</w:t>
            </w:r>
            <w:r>
              <w:rPr>
                <w:rFonts w:ascii="宋体" w:hAnsi="宋体" w:cs="宋体" w:hint="eastAsia"/>
                <w:kern w:val="0"/>
                <w:sz w:val="18"/>
                <w:szCs w:val="18"/>
              </w:rPr>
              <w:t xml:space="preserve"> </w:t>
            </w:r>
            <w:r>
              <w:rPr>
                <w:rFonts w:ascii="宋体" w:hAnsi="宋体" w:cs="宋体" w:hint="eastAsia"/>
                <w:kern w:val="0"/>
                <w:sz w:val="18"/>
                <w:szCs w:val="18"/>
              </w:rPr>
              <w:sym w:font="Wingdings" w:char="00A8"/>
            </w:r>
            <w:r>
              <w:rPr>
                <w:rFonts w:ascii="宋体" w:hAnsi="宋体" w:cs="宋体" w:hint="eastAsia"/>
                <w:kern w:val="0"/>
                <w:sz w:val="18"/>
                <w:szCs w:val="18"/>
              </w:rPr>
              <w:t>否</w:t>
            </w:r>
          </w:p>
        </w:tc>
        <w:tc>
          <w:tcPr>
            <w:tcW w:w="1420" w:type="dxa"/>
            <w:tcBorders>
              <w:top w:val="single" w:sz="4" w:space="0" w:color="auto"/>
              <w:left w:val="single" w:sz="4" w:space="0" w:color="auto"/>
              <w:bottom w:val="single" w:sz="4" w:space="0" w:color="auto"/>
              <w:right w:val="single" w:sz="4" w:space="0" w:color="auto"/>
            </w:tcBorders>
            <w:vAlign w:val="center"/>
          </w:tcPr>
          <w:p w:rsidR="00623876" w:rsidRDefault="00623876">
            <w:pPr>
              <w:widowControl/>
              <w:jc w:val="left"/>
              <w:rPr>
                <w:rFonts w:ascii="宋体" w:hAnsi="宋体" w:cs="宋体"/>
                <w:kern w:val="0"/>
                <w:sz w:val="18"/>
                <w:szCs w:val="18"/>
              </w:rPr>
            </w:pPr>
          </w:p>
        </w:tc>
      </w:tr>
      <w:tr w:rsidR="00623876">
        <w:trPr>
          <w:trHeight w:val="482"/>
          <w:jc w:val="center"/>
        </w:trPr>
        <w:tc>
          <w:tcPr>
            <w:tcW w:w="1421"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19</w:t>
            </w:r>
          </w:p>
        </w:tc>
        <w:tc>
          <w:tcPr>
            <w:tcW w:w="4261"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t>是否参与抗疫活动（如：提供服务、捐赠、物资等证明）</w:t>
            </w:r>
          </w:p>
        </w:tc>
        <w:tc>
          <w:tcPr>
            <w:tcW w:w="1420" w:type="dxa"/>
            <w:tcBorders>
              <w:top w:val="single" w:sz="4" w:space="0" w:color="auto"/>
              <w:left w:val="single" w:sz="4" w:space="0" w:color="auto"/>
              <w:bottom w:val="single" w:sz="4" w:space="0" w:color="auto"/>
              <w:right w:val="single" w:sz="4" w:space="0" w:color="auto"/>
            </w:tcBorders>
            <w:vAlign w:val="center"/>
          </w:tcPr>
          <w:p w:rsidR="00623876" w:rsidRDefault="00792269">
            <w:pPr>
              <w:widowControl/>
              <w:jc w:val="center"/>
              <w:rPr>
                <w:rFonts w:ascii="宋体" w:hAnsi="宋体" w:cs="宋体"/>
                <w:kern w:val="0"/>
                <w:sz w:val="18"/>
                <w:szCs w:val="18"/>
              </w:rPr>
            </w:pPr>
            <w:r>
              <w:rPr>
                <w:rFonts w:ascii="宋体" w:hAnsi="宋体" w:cs="宋体" w:hint="eastAsia"/>
                <w:kern w:val="0"/>
                <w:sz w:val="18"/>
                <w:szCs w:val="18"/>
              </w:rPr>
              <w:sym w:font="Wingdings" w:char="00A8"/>
            </w:r>
            <w:r>
              <w:rPr>
                <w:rFonts w:ascii="宋体" w:hAnsi="宋体" w:cs="宋体" w:hint="eastAsia"/>
                <w:kern w:val="0"/>
                <w:sz w:val="18"/>
                <w:szCs w:val="18"/>
              </w:rPr>
              <w:t>是</w:t>
            </w:r>
            <w:r>
              <w:rPr>
                <w:rFonts w:ascii="宋体" w:hAnsi="宋体" w:cs="宋体" w:hint="eastAsia"/>
                <w:kern w:val="0"/>
                <w:sz w:val="18"/>
                <w:szCs w:val="18"/>
              </w:rPr>
              <w:t xml:space="preserve"> </w:t>
            </w:r>
            <w:r>
              <w:rPr>
                <w:rFonts w:ascii="宋体" w:hAnsi="宋体" w:cs="宋体" w:hint="eastAsia"/>
                <w:kern w:val="0"/>
                <w:sz w:val="18"/>
                <w:szCs w:val="18"/>
              </w:rPr>
              <w:sym w:font="Wingdings" w:char="00A8"/>
            </w:r>
            <w:r>
              <w:rPr>
                <w:rFonts w:ascii="宋体" w:hAnsi="宋体" w:cs="宋体" w:hint="eastAsia"/>
                <w:kern w:val="0"/>
                <w:sz w:val="18"/>
                <w:szCs w:val="18"/>
              </w:rPr>
              <w:t>否</w:t>
            </w:r>
          </w:p>
        </w:tc>
        <w:tc>
          <w:tcPr>
            <w:tcW w:w="1420" w:type="dxa"/>
            <w:tcBorders>
              <w:top w:val="single" w:sz="4" w:space="0" w:color="auto"/>
              <w:left w:val="single" w:sz="4" w:space="0" w:color="auto"/>
              <w:bottom w:val="single" w:sz="4" w:space="0" w:color="auto"/>
              <w:right w:val="single" w:sz="4" w:space="0" w:color="auto"/>
            </w:tcBorders>
            <w:vAlign w:val="center"/>
          </w:tcPr>
          <w:p w:rsidR="00623876" w:rsidRDefault="00623876">
            <w:pPr>
              <w:widowControl/>
              <w:jc w:val="left"/>
              <w:rPr>
                <w:rFonts w:ascii="宋体" w:hAnsi="宋体" w:cs="宋体"/>
                <w:kern w:val="0"/>
                <w:sz w:val="18"/>
                <w:szCs w:val="18"/>
              </w:rPr>
            </w:pPr>
          </w:p>
        </w:tc>
      </w:tr>
    </w:tbl>
    <w:p w:rsidR="00623876" w:rsidRDefault="00623876">
      <w:pPr>
        <w:pStyle w:val="aa"/>
        <w:ind w:firstLineChars="0" w:firstLine="0"/>
        <w:jc w:val="left"/>
        <w:rPr>
          <w:rFonts w:ascii="宋体" w:hAnsi="宋体" w:cs="宋体"/>
          <w:sz w:val="24"/>
          <w:szCs w:val="24"/>
        </w:rPr>
      </w:pPr>
    </w:p>
    <w:p w:rsidR="00623876" w:rsidRDefault="00792269">
      <w:pPr>
        <w:adjustRightInd w:val="0"/>
        <w:snapToGrid w:val="0"/>
        <w:spacing w:line="360" w:lineRule="auto"/>
        <w:rPr>
          <w:rFonts w:ascii="宋体" w:hAnsi="宋体" w:cs="宋体"/>
          <w:b/>
          <w:sz w:val="28"/>
          <w:highlight w:val="yellow"/>
        </w:rPr>
      </w:pPr>
      <w:r>
        <w:rPr>
          <w:rFonts w:ascii="宋体" w:hAnsi="宋体" w:cs="宋体" w:hint="eastAsia"/>
          <w:b/>
          <w:color w:val="FF0000"/>
          <w:sz w:val="28"/>
          <w:highlight w:val="yellow"/>
        </w:rPr>
        <w:t>填表说明</w:t>
      </w:r>
      <w:r>
        <w:rPr>
          <w:rFonts w:ascii="宋体" w:hAnsi="宋体" w:cs="宋体" w:hint="eastAsia"/>
          <w:b/>
          <w:color w:val="FF0000"/>
          <w:sz w:val="28"/>
          <w:highlight w:val="yellow"/>
        </w:rPr>
        <w:t>：</w:t>
      </w:r>
      <w:r>
        <w:rPr>
          <w:rFonts w:ascii="宋体" w:hAnsi="宋体" w:cs="宋体" w:hint="eastAsia"/>
          <w:b/>
          <w:color w:val="FF0000"/>
          <w:sz w:val="28"/>
          <w:highlight w:val="yellow"/>
        </w:rPr>
        <w:t>（</w:t>
      </w:r>
      <w:r>
        <w:rPr>
          <w:rFonts w:ascii="宋体" w:hAnsi="宋体" w:cs="宋体" w:hint="eastAsia"/>
          <w:b/>
          <w:color w:val="FF0000"/>
          <w:sz w:val="28"/>
          <w:highlight w:val="yellow"/>
        </w:rPr>
        <w:t>请认真阅读以下内容）</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、表中不准有数据空缺，数据空缺项一律按零处理。</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、需提供</w:t>
      </w:r>
      <w:r>
        <w:rPr>
          <w:rFonts w:ascii="宋体" w:hAnsi="宋体" w:cs="宋体" w:hint="eastAsia"/>
          <w:b/>
          <w:bCs/>
          <w:sz w:val="24"/>
        </w:rPr>
        <w:t>2021</w:t>
      </w:r>
      <w:r>
        <w:rPr>
          <w:rFonts w:ascii="宋体" w:hAnsi="宋体" w:cs="宋体" w:hint="eastAsia"/>
          <w:b/>
          <w:bCs/>
          <w:sz w:val="24"/>
        </w:rPr>
        <w:t>年度</w:t>
      </w:r>
      <w:r>
        <w:rPr>
          <w:rFonts w:ascii="宋体" w:hAnsi="宋体" w:cs="宋体" w:hint="eastAsia"/>
          <w:sz w:val="24"/>
        </w:rPr>
        <w:t>企业</w:t>
      </w:r>
      <w:r>
        <w:rPr>
          <w:rFonts w:ascii="宋体" w:hAnsi="宋体" w:cs="宋体" w:hint="eastAsia"/>
          <w:b/>
          <w:bCs/>
          <w:color w:val="FF0000"/>
          <w:sz w:val="24"/>
        </w:rPr>
        <w:t>资产负债表、损益表、现金流量表</w:t>
      </w:r>
      <w:r>
        <w:rPr>
          <w:rFonts w:ascii="宋体" w:hAnsi="宋体" w:cs="宋体" w:hint="eastAsia"/>
          <w:sz w:val="24"/>
        </w:rPr>
        <w:t>的复印件。</w:t>
      </w:r>
      <w:r>
        <w:rPr>
          <w:rFonts w:ascii="宋体" w:hAnsi="宋体" w:cs="宋体" w:hint="eastAsia"/>
          <w:sz w:val="24"/>
        </w:rPr>
        <w:t xml:space="preserve"> </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、需提供</w:t>
      </w:r>
      <w:r>
        <w:rPr>
          <w:rFonts w:ascii="宋体" w:hAnsi="宋体" w:cs="宋体" w:hint="eastAsia"/>
          <w:b/>
          <w:bCs/>
          <w:sz w:val="24"/>
        </w:rPr>
        <w:t>2021</w:t>
      </w:r>
      <w:r>
        <w:rPr>
          <w:rFonts w:ascii="宋体" w:hAnsi="宋体" w:cs="宋体" w:hint="eastAsia"/>
          <w:b/>
          <w:bCs/>
          <w:sz w:val="24"/>
        </w:rPr>
        <w:t>年度</w:t>
      </w:r>
      <w:r>
        <w:rPr>
          <w:rFonts w:ascii="宋体" w:hAnsi="宋体" w:cs="宋体" w:hint="eastAsia"/>
          <w:sz w:val="24"/>
        </w:rPr>
        <w:t>工业企业科技项目情况表</w:t>
      </w:r>
      <w:r>
        <w:rPr>
          <w:rFonts w:ascii="宋体" w:hAnsi="宋体" w:cs="宋体" w:hint="eastAsia"/>
          <w:color w:val="FF0000"/>
          <w:sz w:val="24"/>
        </w:rPr>
        <w:t>（</w:t>
      </w:r>
      <w:r>
        <w:rPr>
          <w:rFonts w:ascii="宋体" w:hAnsi="宋体" w:cs="宋体" w:hint="eastAsia"/>
          <w:color w:val="FF0000"/>
          <w:sz w:val="24"/>
        </w:rPr>
        <w:t>B607-1</w:t>
      </w:r>
      <w:r>
        <w:rPr>
          <w:rFonts w:ascii="宋体" w:hAnsi="宋体" w:cs="宋体" w:hint="eastAsia"/>
          <w:color w:val="FF0000"/>
          <w:sz w:val="24"/>
        </w:rPr>
        <w:t>）</w:t>
      </w:r>
      <w:r>
        <w:rPr>
          <w:rFonts w:ascii="宋体" w:hAnsi="宋体" w:cs="宋体" w:hint="eastAsia"/>
          <w:sz w:val="24"/>
        </w:rPr>
        <w:t>、工业企业科技活动及相关情况表</w:t>
      </w:r>
      <w:r>
        <w:rPr>
          <w:rFonts w:ascii="宋体" w:hAnsi="宋体" w:cs="宋体" w:hint="eastAsia"/>
          <w:color w:val="FF0000"/>
          <w:sz w:val="24"/>
        </w:rPr>
        <w:t>（</w:t>
      </w:r>
      <w:r>
        <w:rPr>
          <w:rFonts w:ascii="宋体" w:hAnsi="宋体" w:cs="宋体" w:hint="eastAsia"/>
          <w:color w:val="FF0000"/>
          <w:sz w:val="24"/>
        </w:rPr>
        <w:t>B607-2</w:t>
      </w:r>
      <w:r>
        <w:rPr>
          <w:rFonts w:ascii="宋体" w:hAnsi="宋体" w:cs="宋体" w:hint="eastAsia"/>
          <w:color w:val="FF0000"/>
          <w:sz w:val="24"/>
        </w:rPr>
        <w:t>）</w:t>
      </w:r>
      <w:r>
        <w:rPr>
          <w:rFonts w:ascii="宋体" w:hAnsi="宋体" w:cs="宋体" w:hint="eastAsia"/>
          <w:sz w:val="24"/>
        </w:rPr>
        <w:t>。</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w:t>
      </w:r>
      <w:r>
        <w:rPr>
          <w:rFonts w:ascii="宋体" w:hAnsi="宋体" w:cs="宋体" w:hint="eastAsia"/>
          <w:sz w:val="24"/>
        </w:rPr>
        <w:t>表格中填报的每项数据需要有支撑证明材料。</w:t>
      </w:r>
      <w:r>
        <w:rPr>
          <w:rFonts w:ascii="宋体" w:hAnsi="宋体" w:cs="宋体" w:hint="eastAsia"/>
          <w:sz w:val="24"/>
        </w:rPr>
        <w:t>主要包括：</w:t>
      </w:r>
      <w:r>
        <w:rPr>
          <w:rFonts w:ascii="宋体" w:hAnsi="宋体" w:cs="宋体" w:hint="eastAsia"/>
          <w:b/>
          <w:bCs/>
          <w:sz w:val="24"/>
        </w:rPr>
        <w:t>研发场地</w:t>
      </w:r>
      <w:r>
        <w:rPr>
          <w:rFonts w:ascii="宋体" w:hAnsi="宋体" w:cs="宋体" w:hint="eastAsia"/>
          <w:b/>
          <w:bCs/>
          <w:sz w:val="24"/>
        </w:rPr>
        <w:t>面积</w:t>
      </w:r>
      <w:r>
        <w:rPr>
          <w:rFonts w:ascii="宋体" w:hAnsi="宋体" w:cs="宋体" w:hint="eastAsia"/>
          <w:b/>
          <w:bCs/>
          <w:sz w:val="24"/>
        </w:rPr>
        <w:t>、</w:t>
      </w:r>
      <w:r>
        <w:rPr>
          <w:rFonts w:ascii="宋体" w:hAnsi="宋体" w:cs="宋体" w:hint="eastAsia"/>
          <w:b/>
          <w:bCs/>
          <w:sz w:val="24"/>
        </w:rPr>
        <w:t>仪器设备与实验设施清单、</w:t>
      </w:r>
      <w:r>
        <w:rPr>
          <w:rFonts w:ascii="宋体" w:hAnsi="宋体" w:cs="宋体" w:hint="eastAsia"/>
          <w:b/>
          <w:bCs/>
          <w:sz w:val="24"/>
        </w:rPr>
        <w:t>工程研究中心高级专家和外部专家、参与制定的标准、专利申请和专利授权、名牌产品、科技奖励</w:t>
      </w:r>
      <w:r>
        <w:rPr>
          <w:rFonts w:ascii="宋体" w:hAnsi="宋体" w:cs="宋体" w:hint="eastAsia"/>
          <w:sz w:val="24"/>
        </w:rPr>
        <w:t>等方面内容的证明材料。</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4.1</w:t>
      </w:r>
      <w:r>
        <w:rPr>
          <w:rFonts w:ascii="宋体" w:hAnsi="宋体" w:cs="宋体" w:hint="eastAsia"/>
          <w:sz w:val="24"/>
        </w:rPr>
        <w:t>、</w:t>
      </w:r>
      <w:r>
        <w:rPr>
          <w:rFonts w:ascii="宋体" w:hAnsi="宋体" w:cs="宋体" w:hint="eastAsia"/>
          <w:b/>
          <w:bCs/>
          <w:sz w:val="24"/>
        </w:rPr>
        <w:t>研发场地面积</w:t>
      </w:r>
      <w:r>
        <w:rPr>
          <w:rFonts w:ascii="宋体" w:hAnsi="宋体" w:cs="宋体" w:hint="eastAsia"/>
          <w:sz w:val="24"/>
        </w:rPr>
        <w:t>，指工程研究中心年度内用于研发自有产权或使用权（含租赁）的建筑面积。</w:t>
      </w:r>
      <w:r>
        <w:rPr>
          <w:rFonts w:ascii="宋体" w:hAnsi="宋体" w:cs="宋体" w:hint="eastAsia"/>
          <w:b/>
          <w:bCs/>
          <w:color w:val="FF0000"/>
          <w:sz w:val="24"/>
        </w:rPr>
        <w:t>提供房屋产权证明或租赁合同复印件</w:t>
      </w:r>
      <w:r>
        <w:rPr>
          <w:rFonts w:ascii="宋体" w:hAnsi="宋体" w:cs="宋体" w:hint="eastAsia"/>
          <w:sz w:val="24"/>
        </w:rPr>
        <w:t>。</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2</w:t>
      </w:r>
      <w:r>
        <w:rPr>
          <w:rFonts w:ascii="宋体" w:hAnsi="宋体" w:cs="宋体" w:hint="eastAsia"/>
          <w:sz w:val="24"/>
        </w:rPr>
        <w:t>、</w:t>
      </w:r>
      <w:r>
        <w:rPr>
          <w:rFonts w:ascii="宋体" w:hAnsi="宋体" w:cs="宋体" w:hint="eastAsia"/>
          <w:b/>
          <w:bCs/>
          <w:sz w:val="24"/>
        </w:rPr>
        <w:t>主营业务收入</w:t>
      </w:r>
      <w:r>
        <w:rPr>
          <w:rFonts w:ascii="宋体" w:hAnsi="宋体" w:cs="宋体" w:hint="eastAsia"/>
          <w:sz w:val="24"/>
        </w:rPr>
        <w:t>，指年度内工程研究中心所在企业从事某种主要生产、经营活动所取得的营业收入。</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3</w:t>
      </w:r>
      <w:r>
        <w:rPr>
          <w:rFonts w:ascii="宋体" w:hAnsi="宋体" w:cs="宋体" w:hint="eastAsia"/>
          <w:sz w:val="24"/>
        </w:rPr>
        <w:t>、</w:t>
      </w:r>
      <w:r>
        <w:rPr>
          <w:rFonts w:ascii="宋体" w:hAnsi="宋体" w:cs="宋体" w:hint="eastAsia"/>
          <w:b/>
          <w:bCs/>
          <w:sz w:val="24"/>
        </w:rPr>
        <w:t>科技经费支出</w:t>
      </w:r>
      <w:r>
        <w:rPr>
          <w:rFonts w:ascii="宋体" w:hAnsi="宋体" w:cs="宋体" w:hint="eastAsia"/>
          <w:sz w:val="24"/>
        </w:rPr>
        <w:t>，指工程研究中心支出的全部科技活动费用，包括列入技术开发的经费支出以及技改等资金实际用于科技活动的支出。不包括生产性支出和归还贷款支出。</w:t>
      </w:r>
      <w:r>
        <w:rPr>
          <w:rFonts w:ascii="宋体" w:hAnsi="宋体" w:cs="宋体" w:hint="eastAsia"/>
          <w:color w:val="FF0000"/>
          <w:sz w:val="24"/>
        </w:rPr>
        <w:t>企业</w:t>
      </w:r>
      <w:r>
        <w:rPr>
          <w:rFonts w:ascii="宋体" w:hAnsi="宋体" w:cs="宋体" w:hint="eastAsia"/>
          <w:color w:val="FF0000"/>
          <w:sz w:val="24"/>
        </w:rPr>
        <w:t>按</w:t>
      </w:r>
      <w:r>
        <w:rPr>
          <w:rFonts w:ascii="宋体" w:hAnsi="宋体" w:cs="宋体" w:hint="eastAsia"/>
          <w:b/>
          <w:bCs/>
          <w:color w:val="FF0000"/>
          <w:sz w:val="24"/>
        </w:rPr>
        <w:t>202</w:t>
      </w:r>
      <w:r>
        <w:rPr>
          <w:rFonts w:ascii="宋体" w:hAnsi="宋体" w:cs="宋体" w:hint="eastAsia"/>
          <w:b/>
          <w:bCs/>
          <w:color w:val="FF0000"/>
          <w:sz w:val="24"/>
        </w:rPr>
        <w:t>1</w:t>
      </w:r>
      <w:r>
        <w:rPr>
          <w:rFonts w:ascii="宋体" w:hAnsi="宋体" w:cs="宋体" w:hint="eastAsia"/>
          <w:b/>
          <w:bCs/>
          <w:color w:val="FF0000"/>
          <w:sz w:val="24"/>
        </w:rPr>
        <w:t>年度</w:t>
      </w:r>
      <w:r>
        <w:rPr>
          <w:rFonts w:ascii="宋体" w:hAnsi="宋体" w:cs="宋体" w:hint="eastAsia"/>
          <w:color w:val="FF0000"/>
          <w:sz w:val="24"/>
        </w:rPr>
        <w:t>科技项目情况表（</w:t>
      </w:r>
      <w:r>
        <w:rPr>
          <w:rFonts w:ascii="宋体" w:hAnsi="宋体" w:cs="宋体" w:hint="eastAsia"/>
          <w:color w:val="FF0000"/>
          <w:sz w:val="24"/>
        </w:rPr>
        <w:t>B607-1</w:t>
      </w:r>
      <w:r>
        <w:rPr>
          <w:rFonts w:ascii="宋体" w:hAnsi="宋体" w:cs="宋体" w:hint="eastAsia"/>
          <w:color w:val="FF0000"/>
          <w:sz w:val="24"/>
        </w:rPr>
        <w:t>）</w:t>
      </w:r>
      <w:r>
        <w:rPr>
          <w:rFonts w:ascii="宋体" w:hAnsi="宋体" w:cs="宋体" w:hint="eastAsia"/>
          <w:color w:val="FF0000"/>
          <w:sz w:val="24"/>
        </w:rPr>
        <w:t>数据填报</w:t>
      </w:r>
      <w:r>
        <w:rPr>
          <w:rFonts w:ascii="宋体" w:hAnsi="宋体" w:cs="宋体" w:hint="eastAsia"/>
          <w:color w:val="FF0000"/>
          <w:sz w:val="24"/>
        </w:rPr>
        <w:t>，</w:t>
      </w:r>
      <w:r>
        <w:rPr>
          <w:rFonts w:ascii="宋体" w:hAnsi="宋体" w:cs="宋体" w:hint="eastAsia"/>
          <w:color w:val="FF0000"/>
          <w:sz w:val="24"/>
        </w:rPr>
        <w:t>其他类型单位提供科技经费明细表</w:t>
      </w:r>
      <w:r>
        <w:rPr>
          <w:rFonts w:ascii="宋体" w:hAnsi="宋体" w:cs="宋体" w:hint="eastAsia"/>
          <w:sz w:val="24"/>
        </w:rPr>
        <w:t>。</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4</w:t>
      </w:r>
      <w:r>
        <w:rPr>
          <w:rFonts w:ascii="宋体" w:hAnsi="宋体" w:cs="宋体" w:hint="eastAsia"/>
          <w:sz w:val="24"/>
        </w:rPr>
        <w:t>、</w:t>
      </w:r>
      <w:r>
        <w:rPr>
          <w:rFonts w:ascii="宋体" w:hAnsi="宋体" w:cs="宋体" w:hint="eastAsia"/>
          <w:b/>
          <w:bCs/>
          <w:sz w:val="24"/>
        </w:rPr>
        <w:t>仪器设备与实验设施资产原值</w:t>
      </w:r>
      <w:r>
        <w:rPr>
          <w:rFonts w:ascii="宋体" w:hAnsi="宋体" w:cs="宋体" w:hint="eastAsia"/>
          <w:sz w:val="24"/>
        </w:rPr>
        <w:t>，指工程研究中心已有用于科研、技术开发、实验设施及购置的仪器设备原值。技术开发仪器包括技术开发设备、技术开发检测设备、中间试验设备等。</w:t>
      </w:r>
      <w:r>
        <w:rPr>
          <w:rFonts w:ascii="宋体" w:hAnsi="宋体" w:cs="宋体" w:hint="eastAsia"/>
          <w:b/>
          <w:bCs/>
          <w:color w:val="FF0000"/>
          <w:sz w:val="24"/>
        </w:rPr>
        <w:t>企业</w:t>
      </w:r>
      <w:r>
        <w:rPr>
          <w:rFonts w:ascii="宋体" w:hAnsi="宋体" w:cs="宋体" w:hint="eastAsia"/>
          <w:color w:val="FF0000"/>
          <w:sz w:val="24"/>
        </w:rPr>
        <w:t>按</w:t>
      </w:r>
      <w:r>
        <w:rPr>
          <w:rFonts w:ascii="宋体" w:hAnsi="宋体" w:cs="宋体" w:hint="eastAsia"/>
          <w:b/>
          <w:bCs/>
          <w:color w:val="FF0000"/>
          <w:sz w:val="24"/>
        </w:rPr>
        <w:t>202</w:t>
      </w:r>
      <w:r>
        <w:rPr>
          <w:rFonts w:ascii="宋体" w:hAnsi="宋体" w:cs="宋体" w:hint="eastAsia"/>
          <w:b/>
          <w:bCs/>
          <w:color w:val="FF0000"/>
          <w:sz w:val="24"/>
        </w:rPr>
        <w:t>1</w:t>
      </w:r>
      <w:r>
        <w:rPr>
          <w:rFonts w:ascii="宋体" w:hAnsi="宋体" w:cs="宋体" w:hint="eastAsia"/>
          <w:b/>
          <w:bCs/>
          <w:color w:val="FF0000"/>
          <w:sz w:val="24"/>
        </w:rPr>
        <w:t>年度</w:t>
      </w:r>
      <w:r>
        <w:rPr>
          <w:rFonts w:ascii="宋体" w:hAnsi="宋体" w:cs="宋体" w:hint="eastAsia"/>
          <w:color w:val="FF0000"/>
          <w:sz w:val="24"/>
        </w:rPr>
        <w:t>科技项目情况表（</w:t>
      </w:r>
      <w:r>
        <w:rPr>
          <w:rFonts w:ascii="宋体" w:hAnsi="宋体" w:cs="宋体" w:hint="eastAsia"/>
          <w:color w:val="FF0000"/>
          <w:sz w:val="24"/>
        </w:rPr>
        <w:t>B607-1</w:t>
      </w:r>
      <w:r>
        <w:rPr>
          <w:rFonts w:ascii="宋体" w:hAnsi="宋体" w:cs="宋体" w:hint="eastAsia"/>
          <w:color w:val="FF0000"/>
          <w:sz w:val="24"/>
        </w:rPr>
        <w:t>）</w:t>
      </w:r>
      <w:r>
        <w:rPr>
          <w:rFonts w:ascii="宋体" w:hAnsi="宋体" w:cs="宋体" w:hint="eastAsia"/>
          <w:color w:val="FF0000"/>
          <w:sz w:val="24"/>
        </w:rPr>
        <w:t>数据填报</w:t>
      </w:r>
      <w:r>
        <w:rPr>
          <w:rFonts w:ascii="宋体" w:hAnsi="宋体" w:cs="宋体" w:hint="eastAsia"/>
          <w:color w:val="FF0000"/>
          <w:sz w:val="24"/>
        </w:rPr>
        <w:t>，</w:t>
      </w:r>
      <w:r>
        <w:rPr>
          <w:rFonts w:ascii="宋体" w:hAnsi="宋体" w:cs="宋体" w:hint="eastAsia"/>
          <w:b/>
          <w:bCs/>
          <w:color w:val="FF0000"/>
          <w:sz w:val="24"/>
        </w:rPr>
        <w:t>其他类型</w:t>
      </w:r>
      <w:r>
        <w:rPr>
          <w:rFonts w:ascii="宋体" w:hAnsi="宋体" w:cs="宋体" w:hint="eastAsia"/>
          <w:color w:val="FF0000"/>
          <w:sz w:val="24"/>
        </w:rPr>
        <w:t>单位提供设备仪器清单（需包含设备原值数）</w:t>
      </w:r>
      <w:r>
        <w:rPr>
          <w:rFonts w:ascii="宋体" w:hAnsi="宋体" w:cs="宋体" w:hint="eastAsia"/>
          <w:sz w:val="24"/>
        </w:rPr>
        <w:t>。</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5</w:t>
      </w:r>
      <w:r>
        <w:rPr>
          <w:rFonts w:ascii="宋体" w:hAnsi="宋体" w:cs="宋体" w:hint="eastAsia"/>
          <w:sz w:val="24"/>
        </w:rPr>
        <w:t>、</w:t>
      </w:r>
      <w:r>
        <w:rPr>
          <w:rFonts w:ascii="宋体" w:hAnsi="宋体" w:cs="宋体" w:hint="eastAsia"/>
          <w:b/>
          <w:bCs/>
          <w:sz w:val="24"/>
        </w:rPr>
        <w:t>科技人员</w:t>
      </w:r>
      <w:r>
        <w:rPr>
          <w:rFonts w:ascii="宋体" w:hAnsi="宋体" w:cs="宋体" w:hint="eastAsia"/>
          <w:sz w:val="24"/>
        </w:rPr>
        <w:t>，指工程研究中心中从事科技活动，以及从事科技活动管理和为科技活动提供直接服务的人员。累计从事科技活动的时间占制度工作时间</w:t>
      </w:r>
      <w:r>
        <w:rPr>
          <w:rFonts w:ascii="宋体" w:hAnsi="宋体" w:cs="宋体" w:hint="eastAsia"/>
          <w:sz w:val="24"/>
        </w:rPr>
        <w:t>10%</w:t>
      </w:r>
      <w:r>
        <w:rPr>
          <w:rFonts w:ascii="宋体" w:hAnsi="宋体" w:cs="宋体" w:hint="eastAsia"/>
          <w:sz w:val="24"/>
        </w:rPr>
        <w:t>（不含）以下的人员不统计</w:t>
      </w:r>
      <w:r>
        <w:rPr>
          <w:rFonts w:ascii="宋体" w:hAnsi="宋体" w:cs="宋体" w:hint="eastAsia"/>
          <w:b/>
          <w:bCs/>
          <w:sz w:val="24"/>
        </w:rPr>
        <w:t>。</w:t>
      </w:r>
      <w:r>
        <w:rPr>
          <w:rFonts w:ascii="宋体" w:hAnsi="宋体" w:cs="宋体" w:hint="eastAsia"/>
          <w:b/>
          <w:bCs/>
          <w:color w:val="FF0000"/>
          <w:sz w:val="24"/>
        </w:rPr>
        <w:t>提供科技人员明细表</w:t>
      </w:r>
      <w:r>
        <w:rPr>
          <w:rFonts w:ascii="宋体" w:hAnsi="宋体" w:cs="宋体" w:hint="eastAsia"/>
          <w:sz w:val="24"/>
        </w:rPr>
        <w:t>。</w:t>
      </w:r>
    </w:p>
    <w:p w:rsidR="00623876" w:rsidRDefault="00792269">
      <w:pPr>
        <w:adjustRightInd w:val="0"/>
        <w:snapToGrid w:val="0"/>
        <w:spacing w:line="360" w:lineRule="auto"/>
        <w:jc w:val="center"/>
        <w:rPr>
          <w:rFonts w:ascii="宋体" w:hAnsi="宋体" w:cs="宋体"/>
          <w:sz w:val="24"/>
        </w:rPr>
      </w:pPr>
      <w:r>
        <w:rPr>
          <w:rFonts w:ascii="宋体" w:hAnsi="宋体" w:cs="宋体" w:hint="eastAsia"/>
          <w:noProof/>
        </w:rPr>
        <w:drawing>
          <wp:inline distT="0" distB="0" distL="114300" distR="114300">
            <wp:extent cx="5153025" cy="581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5153025" cy="581025"/>
                    </a:xfrm>
                    <a:prstGeom prst="rect">
                      <a:avLst/>
                    </a:prstGeom>
                    <a:noFill/>
                    <a:ln>
                      <a:noFill/>
                    </a:ln>
                  </pic:spPr>
                </pic:pic>
              </a:graphicData>
            </a:graphic>
          </wp:inline>
        </w:drawing>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lastRenderedPageBreak/>
        <w:t>4.</w:t>
      </w:r>
      <w:r>
        <w:rPr>
          <w:rFonts w:ascii="宋体" w:hAnsi="宋体" w:cs="宋体" w:hint="eastAsia"/>
          <w:sz w:val="24"/>
        </w:rPr>
        <w:t>6</w:t>
      </w:r>
      <w:r>
        <w:rPr>
          <w:rFonts w:ascii="宋体" w:hAnsi="宋体" w:cs="宋体" w:hint="eastAsia"/>
          <w:sz w:val="24"/>
        </w:rPr>
        <w:t>、</w:t>
      </w:r>
      <w:r>
        <w:rPr>
          <w:rFonts w:ascii="宋体" w:hAnsi="宋体" w:cs="宋体" w:hint="eastAsia"/>
          <w:b/>
          <w:bCs/>
          <w:sz w:val="24"/>
        </w:rPr>
        <w:t>高级职称</w:t>
      </w:r>
      <w:r>
        <w:rPr>
          <w:rFonts w:ascii="宋体" w:hAnsi="宋体" w:cs="宋体" w:hint="eastAsia"/>
          <w:b/>
          <w:bCs/>
          <w:sz w:val="24"/>
        </w:rPr>
        <w:t>(</w:t>
      </w:r>
      <w:r>
        <w:rPr>
          <w:rFonts w:ascii="宋体" w:hAnsi="宋体" w:cs="宋体" w:hint="eastAsia"/>
          <w:b/>
          <w:bCs/>
          <w:sz w:val="24"/>
        </w:rPr>
        <w:t>含</w:t>
      </w:r>
      <w:r>
        <w:rPr>
          <w:rFonts w:ascii="宋体" w:hAnsi="宋体" w:cs="宋体" w:hint="eastAsia"/>
          <w:b/>
          <w:bCs/>
          <w:sz w:val="24"/>
        </w:rPr>
        <w:t>)</w:t>
      </w:r>
      <w:r>
        <w:rPr>
          <w:rFonts w:ascii="宋体" w:hAnsi="宋体" w:cs="宋体" w:hint="eastAsia"/>
          <w:b/>
          <w:bCs/>
          <w:sz w:val="24"/>
        </w:rPr>
        <w:t>以上或具有博士学历</w:t>
      </w:r>
      <w:r>
        <w:rPr>
          <w:rFonts w:ascii="宋体" w:hAnsi="宋体" w:cs="宋体" w:hint="eastAsia"/>
          <w:b/>
          <w:bCs/>
          <w:sz w:val="24"/>
        </w:rPr>
        <w:t>(</w:t>
      </w:r>
      <w:r>
        <w:rPr>
          <w:rFonts w:ascii="宋体" w:hAnsi="宋体" w:cs="宋体" w:hint="eastAsia"/>
          <w:b/>
          <w:bCs/>
          <w:sz w:val="24"/>
        </w:rPr>
        <w:t>含</w:t>
      </w:r>
      <w:r>
        <w:rPr>
          <w:rFonts w:ascii="宋体" w:hAnsi="宋体" w:cs="宋体" w:hint="eastAsia"/>
          <w:b/>
          <w:bCs/>
          <w:sz w:val="24"/>
        </w:rPr>
        <w:t>)</w:t>
      </w:r>
      <w:r>
        <w:rPr>
          <w:rFonts w:ascii="宋体" w:hAnsi="宋体" w:cs="宋体" w:hint="eastAsia"/>
          <w:b/>
          <w:bCs/>
          <w:sz w:val="24"/>
        </w:rPr>
        <w:t>以上人员</w:t>
      </w:r>
      <w:r>
        <w:rPr>
          <w:rFonts w:ascii="宋体" w:hAnsi="宋体" w:cs="宋体" w:hint="eastAsia"/>
          <w:sz w:val="24"/>
        </w:rPr>
        <w:t>，指全职在工程研究中心工作，具有高级职称</w:t>
      </w:r>
      <w:r>
        <w:rPr>
          <w:rFonts w:ascii="宋体" w:hAnsi="宋体" w:cs="宋体" w:hint="eastAsia"/>
          <w:sz w:val="24"/>
        </w:rPr>
        <w:t>(</w:t>
      </w:r>
      <w:r>
        <w:rPr>
          <w:rFonts w:ascii="宋体" w:hAnsi="宋体" w:cs="宋体" w:hint="eastAsia"/>
          <w:sz w:val="24"/>
        </w:rPr>
        <w:t>含</w:t>
      </w:r>
      <w:r>
        <w:rPr>
          <w:rFonts w:ascii="宋体" w:hAnsi="宋体" w:cs="宋体" w:hint="eastAsia"/>
          <w:sz w:val="24"/>
        </w:rPr>
        <w:t>)</w:t>
      </w:r>
      <w:r>
        <w:rPr>
          <w:rFonts w:ascii="宋体" w:hAnsi="宋体" w:cs="宋体" w:hint="eastAsia"/>
          <w:sz w:val="24"/>
        </w:rPr>
        <w:t>以上或具有博士学历</w:t>
      </w:r>
      <w:r>
        <w:rPr>
          <w:rFonts w:ascii="宋体" w:hAnsi="宋体" w:cs="宋体" w:hint="eastAsia"/>
          <w:sz w:val="24"/>
        </w:rPr>
        <w:t>(</w:t>
      </w:r>
      <w:r>
        <w:rPr>
          <w:rFonts w:ascii="宋体" w:hAnsi="宋体" w:cs="宋体" w:hint="eastAsia"/>
          <w:sz w:val="24"/>
        </w:rPr>
        <w:t>含</w:t>
      </w:r>
      <w:r>
        <w:rPr>
          <w:rFonts w:ascii="宋体" w:hAnsi="宋体" w:cs="宋体" w:hint="eastAsia"/>
          <w:sz w:val="24"/>
        </w:rPr>
        <w:t>)</w:t>
      </w:r>
      <w:r>
        <w:rPr>
          <w:rFonts w:ascii="宋体" w:hAnsi="宋体" w:cs="宋体" w:hint="eastAsia"/>
          <w:sz w:val="24"/>
        </w:rPr>
        <w:t>以上人员数量。</w:t>
      </w:r>
      <w:r>
        <w:rPr>
          <w:rFonts w:ascii="宋体" w:hAnsi="宋体" w:cs="宋体" w:hint="eastAsia"/>
          <w:b/>
          <w:bCs/>
          <w:color w:val="FF0000"/>
          <w:sz w:val="24"/>
        </w:rPr>
        <w:t>提供明细表和职称、学历证明复印件</w:t>
      </w:r>
      <w:r>
        <w:rPr>
          <w:rFonts w:ascii="宋体" w:hAnsi="宋体" w:cs="宋体" w:hint="eastAsia"/>
          <w:sz w:val="24"/>
        </w:rPr>
        <w:t>。</w:t>
      </w:r>
    </w:p>
    <w:p w:rsidR="00623876" w:rsidRDefault="00792269">
      <w:pPr>
        <w:adjustRightInd w:val="0"/>
        <w:snapToGrid w:val="0"/>
        <w:spacing w:line="360" w:lineRule="auto"/>
        <w:jc w:val="center"/>
        <w:rPr>
          <w:rFonts w:ascii="宋体" w:hAnsi="宋体" w:cs="宋体"/>
          <w:sz w:val="24"/>
        </w:rPr>
      </w:pPr>
      <w:r>
        <w:rPr>
          <w:rFonts w:ascii="宋体" w:hAnsi="宋体" w:cs="宋体" w:hint="eastAsia"/>
          <w:noProof/>
        </w:rPr>
        <w:drawing>
          <wp:inline distT="0" distB="0" distL="114300" distR="114300">
            <wp:extent cx="5181600" cy="571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5181600" cy="571500"/>
                    </a:xfrm>
                    <a:prstGeom prst="rect">
                      <a:avLst/>
                    </a:prstGeom>
                    <a:noFill/>
                    <a:ln>
                      <a:noFill/>
                    </a:ln>
                  </pic:spPr>
                </pic:pic>
              </a:graphicData>
            </a:graphic>
          </wp:inline>
        </w:drawing>
      </w:r>
    </w:p>
    <w:p w:rsidR="00623876" w:rsidRDefault="00623876">
      <w:pPr>
        <w:adjustRightInd w:val="0"/>
        <w:snapToGrid w:val="0"/>
        <w:spacing w:line="360" w:lineRule="auto"/>
        <w:jc w:val="center"/>
        <w:rPr>
          <w:rFonts w:ascii="宋体" w:hAnsi="宋体" w:cs="宋体"/>
          <w:sz w:val="24"/>
        </w:rPr>
      </w:pP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7</w:t>
      </w:r>
      <w:r>
        <w:rPr>
          <w:rFonts w:ascii="宋体" w:hAnsi="宋体" w:cs="宋体" w:hint="eastAsia"/>
          <w:sz w:val="24"/>
        </w:rPr>
        <w:t>、</w:t>
      </w:r>
      <w:r>
        <w:rPr>
          <w:rFonts w:ascii="宋体" w:hAnsi="宋体" w:cs="宋体" w:hint="eastAsia"/>
          <w:b/>
          <w:bCs/>
          <w:sz w:val="24"/>
        </w:rPr>
        <w:t>发明专利授权数量</w:t>
      </w:r>
      <w:r>
        <w:rPr>
          <w:rFonts w:ascii="宋体" w:hAnsi="宋体" w:cs="宋体" w:hint="eastAsia"/>
          <w:sz w:val="24"/>
        </w:rPr>
        <w:t>，指年度内工程研究中心作为专利权人拥有专利权属，经国内外专利机构授权且在有效期内的全部发明专利授权数量。</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8</w:t>
      </w:r>
      <w:r>
        <w:rPr>
          <w:rFonts w:ascii="宋体" w:hAnsi="宋体" w:cs="宋体" w:hint="eastAsia"/>
          <w:sz w:val="24"/>
        </w:rPr>
        <w:t>、</w:t>
      </w:r>
      <w:r>
        <w:rPr>
          <w:rFonts w:ascii="宋体" w:hAnsi="宋体" w:cs="宋体" w:hint="eastAsia"/>
          <w:b/>
          <w:bCs/>
          <w:sz w:val="24"/>
        </w:rPr>
        <w:t>其他知识产权数量</w:t>
      </w:r>
      <w:r>
        <w:rPr>
          <w:rFonts w:ascii="宋体" w:hAnsi="宋体" w:cs="宋体" w:hint="eastAsia"/>
          <w:sz w:val="24"/>
        </w:rPr>
        <w:t>，指年度内工程研究中心除专利授权以外的其他知识产权，包含通过鉴定的新产品、新工艺、新技术；获得的著作权、版权、市级以上名牌商标与产品等。</w:t>
      </w:r>
      <w:r>
        <w:rPr>
          <w:rFonts w:ascii="宋体" w:hAnsi="宋体" w:cs="宋体" w:hint="eastAsia"/>
          <w:b/>
          <w:bCs/>
          <w:color w:val="FF0000"/>
          <w:sz w:val="24"/>
        </w:rPr>
        <w:t>提供明细表和主要知识产权证书复印件</w:t>
      </w:r>
      <w:r>
        <w:rPr>
          <w:rFonts w:ascii="宋体" w:hAnsi="宋体" w:cs="宋体" w:hint="eastAsia"/>
          <w:sz w:val="24"/>
        </w:rPr>
        <w:t>。</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9</w:t>
      </w:r>
      <w:r>
        <w:rPr>
          <w:rFonts w:ascii="宋体" w:hAnsi="宋体" w:cs="宋体" w:hint="eastAsia"/>
          <w:sz w:val="24"/>
        </w:rPr>
        <w:t>、</w:t>
      </w:r>
      <w:r>
        <w:rPr>
          <w:rFonts w:ascii="宋体" w:hAnsi="宋体" w:cs="宋体" w:hint="eastAsia"/>
          <w:b/>
          <w:bCs/>
          <w:sz w:val="24"/>
        </w:rPr>
        <w:t>技术创新成果获奖数量</w:t>
      </w:r>
      <w:r>
        <w:rPr>
          <w:rFonts w:ascii="宋体" w:hAnsi="宋体" w:cs="宋体" w:hint="eastAsia"/>
          <w:sz w:val="24"/>
        </w:rPr>
        <w:t>，指年度内科学技术创新成果获奖数量，包括国家自然科学奖、国家技术发明奖、国家专利发明奖、国家、省、市科学技术进步奖和其他奖项。</w:t>
      </w:r>
      <w:r>
        <w:rPr>
          <w:rFonts w:ascii="宋体" w:hAnsi="宋体" w:cs="宋体" w:hint="eastAsia"/>
          <w:b/>
          <w:bCs/>
          <w:color w:val="FF0000"/>
          <w:sz w:val="24"/>
        </w:rPr>
        <w:t>提供统计表和奖励证书复印件</w:t>
      </w:r>
      <w:r>
        <w:rPr>
          <w:rFonts w:ascii="宋体" w:hAnsi="宋体" w:cs="宋体" w:hint="eastAsia"/>
          <w:sz w:val="24"/>
        </w:rPr>
        <w:t>。</w:t>
      </w:r>
    </w:p>
    <w:p w:rsidR="00623876" w:rsidRDefault="00792269">
      <w:pPr>
        <w:adjustRightInd w:val="0"/>
        <w:snapToGrid w:val="0"/>
        <w:spacing w:line="360" w:lineRule="auto"/>
        <w:jc w:val="center"/>
        <w:rPr>
          <w:rFonts w:ascii="宋体" w:hAnsi="宋体" w:cs="宋体"/>
          <w:sz w:val="24"/>
        </w:rPr>
      </w:pPr>
      <w:r>
        <w:rPr>
          <w:rFonts w:ascii="宋体" w:hAnsi="宋体" w:cs="宋体" w:hint="eastAsia"/>
          <w:noProof/>
        </w:rPr>
        <w:drawing>
          <wp:inline distT="0" distB="0" distL="114300" distR="114300">
            <wp:extent cx="4276725" cy="12477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276725" cy="1247775"/>
                    </a:xfrm>
                    <a:prstGeom prst="rect">
                      <a:avLst/>
                    </a:prstGeom>
                    <a:noFill/>
                    <a:ln>
                      <a:noFill/>
                    </a:ln>
                  </pic:spPr>
                </pic:pic>
              </a:graphicData>
            </a:graphic>
          </wp:inline>
        </w:drawing>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10</w:t>
      </w:r>
      <w:r>
        <w:rPr>
          <w:rFonts w:ascii="宋体" w:hAnsi="宋体" w:cs="宋体" w:hint="eastAsia"/>
          <w:sz w:val="24"/>
        </w:rPr>
        <w:t>、</w:t>
      </w:r>
      <w:r>
        <w:rPr>
          <w:rFonts w:ascii="宋体" w:hAnsi="宋体" w:cs="宋体" w:hint="eastAsia"/>
          <w:b/>
          <w:bCs/>
          <w:sz w:val="24"/>
        </w:rPr>
        <w:t>主持或参与制定行业标准数量</w:t>
      </w:r>
      <w:r>
        <w:rPr>
          <w:rFonts w:ascii="宋体" w:hAnsi="宋体" w:cs="宋体" w:hint="eastAsia"/>
          <w:sz w:val="24"/>
        </w:rPr>
        <w:t>，指年度内工程研究中心主持或参与制定国家、行业、地方标准数量。</w:t>
      </w:r>
      <w:r>
        <w:rPr>
          <w:rFonts w:ascii="宋体" w:hAnsi="宋体" w:cs="宋体" w:hint="eastAsia"/>
          <w:b/>
          <w:bCs/>
          <w:color w:val="FF0000"/>
          <w:sz w:val="24"/>
        </w:rPr>
        <w:t>提供统计表及相关标准复印件，关键页即可</w:t>
      </w:r>
      <w:r>
        <w:rPr>
          <w:rFonts w:ascii="宋体" w:hAnsi="宋体" w:cs="宋体" w:hint="eastAsia"/>
          <w:sz w:val="24"/>
        </w:rPr>
        <w:t>。</w:t>
      </w:r>
    </w:p>
    <w:p w:rsidR="00623876" w:rsidRDefault="00792269">
      <w:pPr>
        <w:adjustRightInd w:val="0"/>
        <w:snapToGrid w:val="0"/>
        <w:spacing w:line="360" w:lineRule="auto"/>
        <w:jc w:val="center"/>
        <w:rPr>
          <w:rFonts w:ascii="宋体" w:hAnsi="宋体" w:cs="宋体"/>
          <w:sz w:val="24"/>
        </w:rPr>
      </w:pPr>
      <w:r>
        <w:rPr>
          <w:rFonts w:ascii="宋体" w:hAnsi="宋体" w:cs="宋体" w:hint="eastAsia"/>
          <w:noProof/>
        </w:rPr>
        <w:drawing>
          <wp:inline distT="0" distB="0" distL="114300" distR="114300">
            <wp:extent cx="5269230" cy="955675"/>
            <wp:effectExtent l="0" t="0" r="7620" b="158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stretch>
                      <a:fillRect/>
                    </a:stretch>
                  </pic:blipFill>
                  <pic:spPr>
                    <a:xfrm>
                      <a:off x="0" y="0"/>
                      <a:ext cx="5269230" cy="955675"/>
                    </a:xfrm>
                    <a:prstGeom prst="rect">
                      <a:avLst/>
                    </a:prstGeom>
                    <a:noFill/>
                    <a:ln>
                      <a:noFill/>
                    </a:ln>
                  </pic:spPr>
                </pic:pic>
              </a:graphicData>
            </a:graphic>
          </wp:inline>
        </w:drawing>
      </w:r>
    </w:p>
    <w:p w:rsidR="00623876" w:rsidRDefault="00792269">
      <w:pPr>
        <w:adjustRightInd w:val="0"/>
        <w:snapToGrid w:val="0"/>
        <w:spacing w:line="360" w:lineRule="auto"/>
        <w:ind w:firstLineChars="200" w:firstLine="480"/>
        <w:rPr>
          <w:rFonts w:ascii="宋体" w:hAnsi="宋体" w:cs="宋体" w:hint="eastAsia"/>
          <w:sz w:val="24"/>
        </w:rPr>
      </w:pPr>
      <w:r>
        <w:rPr>
          <w:rFonts w:ascii="宋体" w:hAnsi="宋体" w:cs="宋体" w:hint="eastAsia"/>
          <w:sz w:val="24"/>
        </w:rPr>
        <w:t>4.1</w:t>
      </w:r>
      <w:r>
        <w:rPr>
          <w:rFonts w:ascii="宋体" w:hAnsi="宋体" w:cs="宋体" w:hint="eastAsia"/>
          <w:sz w:val="24"/>
        </w:rPr>
        <w:t>1</w:t>
      </w:r>
      <w:r>
        <w:rPr>
          <w:rFonts w:ascii="宋体" w:hAnsi="宋体" w:cs="宋体" w:hint="eastAsia"/>
          <w:sz w:val="24"/>
        </w:rPr>
        <w:t>、</w:t>
      </w:r>
      <w:r>
        <w:rPr>
          <w:rFonts w:ascii="宋体" w:hAnsi="宋体" w:cs="宋体" w:hint="eastAsia"/>
          <w:b/>
          <w:bCs/>
          <w:sz w:val="24"/>
        </w:rPr>
        <w:t>当年科技成果转移转化数</w:t>
      </w:r>
      <w:r>
        <w:rPr>
          <w:rFonts w:ascii="宋体" w:hAnsi="宋体" w:cs="宋体" w:hint="eastAsia"/>
          <w:sz w:val="24"/>
        </w:rPr>
        <w:t>，指</w:t>
      </w:r>
      <w:r>
        <w:rPr>
          <w:rFonts w:ascii="宋体" w:hAnsi="宋体" w:cs="宋体" w:hint="eastAsia"/>
          <w:sz w:val="24"/>
        </w:rPr>
        <w:t>报告</w:t>
      </w:r>
      <w:r>
        <w:rPr>
          <w:rFonts w:ascii="宋体" w:hAnsi="宋体" w:cs="宋体" w:hint="eastAsia"/>
          <w:sz w:val="24"/>
        </w:rPr>
        <w:t>年度内</w:t>
      </w:r>
      <w:r>
        <w:rPr>
          <w:rFonts w:ascii="宋体" w:hAnsi="宋体" w:cs="宋体" w:hint="eastAsia"/>
          <w:sz w:val="24"/>
        </w:rPr>
        <w:t>，</w:t>
      </w:r>
      <w:r>
        <w:rPr>
          <w:rFonts w:ascii="宋体" w:hAnsi="宋体" w:cs="宋体" w:hint="eastAsia"/>
          <w:sz w:val="24"/>
        </w:rPr>
        <w:t>工程中心</w:t>
      </w:r>
      <w:r>
        <w:rPr>
          <w:rFonts w:ascii="宋体" w:hAnsi="宋体" w:cs="宋体" w:hint="eastAsia"/>
          <w:sz w:val="24"/>
        </w:rPr>
        <w:t>研发的科技成果，实现转移转化的全部成果数量。</w:t>
      </w:r>
      <w:r>
        <w:rPr>
          <w:rFonts w:ascii="宋体" w:hAnsi="宋体" w:cs="宋体" w:hint="eastAsia"/>
          <w:b/>
          <w:bCs/>
          <w:color w:val="FF0000"/>
          <w:sz w:val="24"/>
        </w:rPr>
        <w:t>提供明细表和</w:t>
      </w:r>
      <w:r>
        <w:rPr>
          <w:rFonts w:ascii="宋体" w:hAnsi="宋体" w:cs="宋体" w:hint="eastAsia"/>
          <w:b/>
          <w:bCs/>
          <w:color w:val="FF0000"/>
          <w:sz w:val="24"/>
        </w:rPr>
        <w:t>关键</w:t>
      </w:r>
      <w:r>
        <w:rPr>
          <w:rFonts w:ascii="宋体" w:hAnsi="宋体" w:cs="宋体" w:hint="eastAsia"/>
          <w:b/>
          <w:bCs/>
          <w:color w:val="FF0000"/>
          <w:sz w:val="24"/>
        </w:rPr>
        <w:t>证明材料</w:t>
      </w:r>
      <w:r>
        <w:rPr>
          <w:rFonts w:ascii="宋体" w:hAnsi="宋体" w:cs="宋体" w:hint="eastAsia"/>
          <w:sz w:val="24"/>
        </w:rPr>
        <w:t>。</w:t>
      </w:r>
      <w:r w:rsidR="00051858">
        <w:rPr>
          <w:rFonts w:ascii="宋体" w:hAnsi="宋体" w:cs="宋体" w:hint="eastAsia"/>
          <w:sz w:val="24"/>
        </w:rPr>
        <w:t>（</w:t>
      </w:r>
      <w:r w:rsidR="00051858">
        <w:rPr>
          <w:rFonts w:ascii="宋体" w:hAnsi="宋体" w:cs="宋体" w:hint="eastAsia"/>
          <w:b/>
          <w:bCs/>
          <w:color w:val="FF0000"/>
          <w:sz w:val="24"/>
        </w:rPr>
        <w:t>关键证明材料</w:t>
      </w:r>
      <w:r w:rsidR="00051858" w:rsidRPr="00051858">
        <w:rPr>
          <w:rFonts w:ascii="宋体" w:hAnsi="宋体" w:cs="宋体" w:hint="eastAsia"/>
          <w:b/>
          <w:bCs/>
          <w:color w:val="FF0000"/>
          <w:sz w:val="24"/>
        </w:rPr>
        <w:t>可使用合同等材料复印件，关键页即可</w:t>
      </w:r>
      <w:r w:rsidR="00051858">
        <w:rPr>
          <w:rFonts w:ascii="宋体" w:hAnsi="宋体" w:cs="宋体" w:hint="eastAsia"/>
          <w:sz w:val="24"/>
        </w:rPr>
        <w:t>）</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4.1</w:t>
      </w:r>
      <w:r>
        <w:rPr>
          <w:rFonts w:ascii="宋体" w:hAnsi="宋体" w:cs="宋体" w:hint="eastAsia"/>
          <w:sz w:val="24"/>
        </w:rPr>
        <w:t>2</w:t>
      </w:r>
      <w:r>
        <w:rPr>
          <w:rFonts w:ascii="宋体" w:hAnsi="宋体" w:cs="宋体" w:hint="eastAsia"/>
          <w:sz w:val="24"/>
        </w:rPr>
        <w:t>、</w:t>
      </w:r>
      <w:r>
        <w:rPr>
          <w:rFonts w:ascii="宋体" w:hAnsi="宋体" w:cs="宋体" w:hint="eastAsia"/>
          <w:b/>
          <w:bCs/>
          <w:sz w:val="24"/>
        </w:rPr>
        <w:t>当年科技成果转移转化收入</w:t>
      </w:r>
      <w:r>
        <w:rPr>
          <w:rFonts w:ascii="宋体" w:hAnsi="宋体" w:cs="宋体" w:hint="eastAsia"/>
          <w:sz w:val="24"/>
        </w:rPr>
        <w:t>，</w:t>
      </w:r>
      <w:r>
        <w:rPr>
          <w:rFonts w:ascii="宋体" w:hAnsi="宋体" w:cs="宋体" w:hint="eastAsia"/>
          <w:sz w:val="24"/>
        </w:rPr>
        <w:t>依托高校和科研院所建立的工程中心，指报告</w:t>
      </w:r>
      <w:r>
        <w:rPr>
          <w:rFonts w:ascii="宋体" w:hAnsi="宋体" w:cs="宋体" w:hint="eastAsia"/>
          <w:sz w:val="24"/>
        </w:rPr>
        <w:t>年度</w:t>
      </w:r>
      <w:r>
        <w:rPr>
          <w:rFonts w:ascii="宋体" w:hAnsi="宋体" w:cs="宋体" w:hint="eastAsia"/>
          <w:sz w:val="24"/>
        </w:rPr>
        <w:t>内</w:t>
      </w:r>
      <w:r>
        <w:rPr>
          <w:rFonts w:ascii="宋体" w:hAnsi="宋体" w:cs="宋体" w:hint="eastAsia"/>
          <w:sz w:val="24"/>
        </w:rPr>
        <w:t>研发的科技成果实现转移转化而获得的全部科技成果转移转化收</w:t>
      </w:r>
      <w:r>
        <w:rPr>
          <w:rFonts w:ascii="宋体" w:hAnsi="宋体" w:cs="宋体" w:hint="eastAsia"/>
          <w:sz w:val="24"/>
        </w:rPr>
        <w:lastRenderedPageBreak/>
        <w:t>益（含科技成果作价入股成立公司）。依托企业法人建立的工程中心，指报告年度内研发的科技成果在非本企业受让方转移转化而获得的全部科技成果转移转化收益。</w:t>
      </w:r>
      <w:r>
        <w:rPr>
          <w:rFonts w:ascii="宋体" w:hAnsi="宋体" w:cs="宋体" w:hint="eastAsia"/>
          <w:b/>
          <w:bCs/>
          <w:color w:val="FF0000"/>
          <w:sz w:val="24"/>
        </w:rPr>
        <w:t>提供明细表和关键证明材料</w:t>
      </w:r>
      <w:r>
        <w:rPr>
          <w:rFonts w:ascii="宋体" w:hAnsi="宋体" w:cs="宋体" w:hint="eastAsia"/>
          <w:sz w:val="24"/>
        </w:rPr>
        <w:t>。</w:t>
      </w:r>
      <w:r w:rsidR="00051858">
        <w:rPr>
          <w:rFonts w:ascii="宋体" w:hAnsi="宋体" w:cs="宋体" w:hint="eastAsia"/>
          <w:sz w:val="24"/>
        </w:rPr>
        <w:t>（</w:t>
      </w:r>
      <w:r w:rsidR="00051858">
        <w:rPr>
          <w:rFonts w:ascii="宋体" w:hAnsi="宋体" w:cs="宋体" w:hint="eastAsia"/>
          <w:b/>
          <w:bCs/>
          <w:color w:val="FF0000"/>
          <w:sz w:val="24"/>
        </w:rPr>
        <w:t>关键证明材料</w:t>
      </w:r>
      <w:r w:rsidR="00051858" w:rsidRPr="00051858">
        <w:rPr>
          <w:rFonts w:ascii="宋体" w:hAnsi="宋体" w:cs="宋体" w:hint="eastAsia"/>
          <w:b/>
          <w:bCs/>
          <w:color w:val="FF0000"/>
          <w:sz w:val="24"/>
        </w:rPr>
        <w:t>可使用合同等材料复印件，关键页即可</w:t>
      </w:r>
      <w:r w:rsidR="00051858">
        <w:rPr>
          <w:rFonts w:ascii="宋体" w:hAnsi="宋体" w:cs="宋体" w:hint="eastAsia"/>
          <w:sz w:val="24"/>
        </w:rPr>
        <w:t>）</w:t>
      </w:r>
      <w:bookmarkStart w:id="0" w:name="_GoBack"/>
      <w:bookmarkEnd w:id="0"/>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4.1</w:t>
      </w:r>
      <w:r>
        <w:rPr>
          <w:rFonts w:ascii="宋体" w:hAnsi="宋体" w:cs="宋体" w:hint="eastAsia"/>
          <w:sz w:val="24"/>
        </w:rPr>
        <w:t>3</w:t>
      </w:r>
      <w:r>
        <w:rPr>
          <w:rFonts w:ascii="宋体" w:hAnsi="宋体" w:cs="宋体" w:hint="eastAsia"/>
          <w:sz w:val="24"/>
        </w:rPr>
        <w:t>、</w:t>
      </w:r>
      <w:r>
        <w:rPr>
          <w:rFonts w:ascii="宋体" w:hAnsi="宋体" w:cs="宋体" w:hint="eastAsia"/>
          <w:b/>
          <w:bCs/>
          <w:sz w:val="24"/>
        </w:rPr>
        <w:t>产学研用合作单位数</w:t>
      </w:r>
      <w:r>
        <w:rPr>
          <w:rFonts w:ascii="宋体" w:hAnsi="宋体" w:cs="宋体" w:hint="eastAsia"/>
          <w:sz w:val="24"/>
        </w:rPr>
        <w:t>，指工程中心与已签订产学研用合作协议的法人单位开展科技合作与交流的单位数。</w:t>
      </w:r>
      <w:r>
        <w:rPr>
          <w:rFonts w:ascii="宋体" w:hAnsi="宋体" w:cs="宋体" w:hint="eastAsia"/>
          <w:b/>
          <w:bCs/>
          <w:color w:val="FF0000"/>
          <w:sz w:val="24"/>
        </w:rPr>
        <w:t>提供明细表</w:t>
      </w:r>
      <w:r>
        <w:rPr>
          <w:rFonts w:ascii="宋体" w:hAnsi="宋体" w:cs="宋体" w:hint="eastAsia"/>
          <w:sz w:val="24"/>
        </w:rPr>
        <w:t>。</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4.1</w:t>
      </w:r>
      <w:r>
        <w:rPr>
          <w:rFonts w:ascii="宋体" w:hAnsi="宋体" w:cs="宋体" w:hint="eastAsia"/>
          <w:sz w:val="24"/>
        </w:rPr>
        <w:t>4</w:t>
      </w:r>
      <w:r>
        <w:rPr>
          <w:rFonts w:ascii="宋体" w:hAnsi="宋体" w:cs="宋体" w:hint="eastAsia"/>
          <w:sz w:val="24"/>
        </w:rPr>
        <w:t>、</w:t>
      </w:r>
      <w:r>
        <w:rPr>
          <w:rFonts w:ascii="宋体" w:hAnsi="宋体" w:cs="宋体" w:hint="eastAsia"/>
          <w:b/>
          <w:bCs/>
          <w:sz w:val="24"/>
        </w:rPr>
        <w:t>承担国家、省级项目数量</w:t>
      </w:r>
      <w:r>
        <w:rPr>
          <w:rFonts w:ascii="宋体" w:hAnsi="宋体" w:cs="宋体" w:hint="eastAsia"/>
          <w:sz w:val="24"/>
        </w:rPr>
        <w:t>，指年度内工程研究中心承担的国家、省级在研项目数量。</w:t>
      </w:r>
      <w:r>
        <w:rPr>
          <w:rFonts w:ascii="宋体" w:hAnsi="宋体" w:cs="宋体" w:hint="eastAsia"/>
          <w:b/>
          <w:bCs/>
          <w:color w:val="FF0000"/>
          <w:sz w:val="24"/>
        </w:rPr>
        <w:t>提供明细表和证明文件（立项批复文件等）</w:t>
      </w:r>
      <w:r>
        <w:rPr>
          <w:rFonts w:ascii="宋体" w:hAnsi="宋体" w:cs="宋体" w:hint="eastAsia"/>
          <w:sz w:val="24"/>
        </w:rPr>
        <w:t>。</w:t>
      </w:r>
    </w:p>
    <w:p w:rsidR="00623876" w:rsidRDefault="00792269">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15</w:t>
      </w:r>
      <w:r>
        <w:rPr>
          <w:rFonts w:ascii="宋体" w:hAnsi="宋体" w:cs="宋体" w:hint="eastAsia"/>
          <w:sz w:val="24"/>
        </w:rPr>
        <w:t>、</w:t>
      </w:r>
      <w:r>
        <w:rPr>
          <w:rFonts w:ascii="宋体" w:hAnsi="宋体" w:cs="宋体" w:hint="eastAsia"/>
          <w:b/>
          <w:bCs/>
          <w:sz w:val="24"/>
        </w:rPr>
        <w:t>引进高层次人才数量</w:t>
      </w:r>
      <w:r>
        <w:rPr>
          <w:rFonts w:ascii="宋体" w:hAnsi="宋体" w:cs="宋体" w:hint="eastAsia"/>
          <w:sz w:val="24"/>
        </w:rPr>
        <w:t>，指引进的具有副高级职称（含）以上、博士学历（含）以上的专业技术型人才和获得国家、省、部和市等政府部门认定的有突出贡献的专家或者享受国家、省、部和专项津贴的专家人员数量。</w:t>
      </w:r>
    </w:p>
    <w:p w:rsidR="00623876" w:rsidRDefault="00623876">
      <w:pPr>
        <w:adjustRightInd w:val="0"/>
        <w:snapToGrid w:val="0"/>
        <w:spacing w:line="360" w:lineRule="auto"/>
        <w:rPr>
          <w:rFonts w:ascii="宋体" w:hAnsi="宋体" w:cs="宋体"/>
          <w:sz w:val="24"/>
        </w:rPr>
      </w:pPr>
    </w:p>
    <w:sectPr w:rsidR="00623876">
      <w:footerReference w:type="default" r:id="rId11"/>
      <w:headerReference w:type="first" r:id="rId12"/>
      <w:footerReference w:type="first" r:id="rId1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269" w:rsidRDefault="00792269">
      <w:r>
        <w:separator/>
      </w:r>
    </w:p>
  </w:endnote>
  <w:endnote w:type="continuationSeparator" w:id="0">
    <w:p w:rsidR="00792269" w:rsidRDefault="0079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76" w:rsidRDefault="00792269">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23876" w:rsidRDefault="00792269">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5</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23876" w:rsidRDefault="00792269">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5</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76" w:rsidRDefault="0079226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23876" w:rsidRDefault="00792269">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5</w:t>
                          </w:r>
                          <w:r>
                            <w:rPr>
                              <w:rFonts w:hint="eastAsia"/>
                            </w:rP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623876" w:rsidRDefault="00792269">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5</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269" w:rsidRDefault="00792269">
      <w:r>
        <w:separator/>
      </w:r>
    </w:p>
  </w:footnote>
  <w:footnote w:type="continuationSeparator" w:id="0">
    <w:p w:rsidR="00792269" w:rsidRDefault="00792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76" w:rsidRDefault="00623876">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2E10E27"/>
    <w:rsid w:val="00024240"/>
    <w:rsid w:val="000258F8"/>
    <w:rsid w:val="00036AAC"/>
    <w:rsid w:val="00051858"/>
    <w:rsid w:val="000645F6"/>
    <w:rsid w:val="00075082"/>
    <w:rsid w:val="00084E20"/>
    <w:rsid w:val="00095EBE"/>
    <w:rsid w:val="000B017B"/>
    <w:rsid w:val="000C05C6"/>
    <w:rsid w:val="000C11DC"/>
    <w:rsid w:val="00120566"/>
    <w:rsid w:val="00156005"/>
    <w:rsid w:val="00165573"/>
    <w:rsid w:val="00174E9F"/>
    <w:rsid w:val="00186D10"/>
    <w:rsid w:val="00187DC4"/>
    <w:rsid w:val="001B7B92"/>
    <w:rsid w:val="001E0443"/>
    <w:rsid w:val="00200A85"/>
    <w:rsid w:val="00204009"/>
    <w:rsid w:val="00225BE5"/>
    <w:rsid w:val="00227FC1"/>
    <w:rsid w:val="00271022"/>
    <w:rsid w:val="00271140"/>
    <w:rsid w:val="002874AD"/>
    <w:rsid w:val="00293629"/>
    <w:rsid w:val="002B3FB7"/>
    <w:rsid w:val="002C142B"/>
    <w:rsid w:val="002E303A"/>
    <w:rsid w:val="002F795A"/>
    <w:rsid w:val="00324ECC"/>
    <w:rsid w:val="00331CDC"/>
    <w:rsid w:val="003645B0"/>
    <w:rsid w:val="00385A92"/>
    <w:rsid w:val="003A199E"/>
    <w:rsid w:val="003D54B6"/>
    <w:rsid w:val="004243F3"/>
    <w:rsid w:val="00446967"/>
    <w:rsid w:val="00465108"/>
    <w:rsid w:val="00487717"/>
    <w:rsid w:val="0049460F"/>
    <w:rsid w:val="004B2FAC"/>
    <w:rsid w:val="004C594C"/>
    <w:rsid w:val="005458C3"/>
    <w:rsid w:val="00546DB8"/>
    <w:rsid w:val="00571392"/>
    <w:rsid w:val="005C1218"/>
    <w:rsid w:val="005F5EC6"/>
    <w:rsid w:val="00613DDF"/>
    <w:rsid w:val="00623876"/>
    <w:rsid w:val="006610D0"/>
    <w:rsid w:val="00671732"/>
    <w:rsid w:val="00693633"/>
    <w:rsid w:val="00703A86"/>
    <w:rsid w:val="00740973"/>
    <w:rsid w:val="007428BB"/>
    <w:rsid w:val="00743B68"/>
    <w:rsid w:val="0076053F"/>
    <w:rsid w:val="00762520"/>
    <w:rsid w:val="00792269"/>
    <w:rsid w:val="00792B7E"/>
    <w:rsid w:val="007E1108"/>
    <w:rsid w:val="007E7220"/>
    <w:rsid w:val="00800C47"/>
    <w:rsid w:val="008503F3"/>
    <w:rsid w:val="008B69C8"/>
    <w:rsid w:val="008E63AA"/>
    <w:rsid w:val="008E66B9"/>
    <w:rsid w:val="00900A16"/>
    <w:rsid w:val="00911478"/>
    <w:rsid w:val="00954F09"/>
    <w:rsid w:val="009870A7"/>
    <w:rsid w:val="009A0323"/>
    <w:rsid w:val="009A44E3"/>
    <w:rsid w:val="009D2F4A"/>
    <w:rsid w:val="00A02719"/>
    <w:rsid w:val="00A148B6"/>
    <w:rsid w:val="00A6669C"/>
    <w:rsid w:val="00A75A23"/>
    <w:rsid w:val="00A96F46"/>
    <w:rsid w:val="00AF67F3"/>
    <w:rsid w:val="00B71AFB"/>
    <w:rsid w:val="00B95E10"/>
    <w:rsid w:val="00BB33B4"/>
    <w:rsid w:val="00C17AC5"/>
    <w:rsid w:val="00C3414F"/>
    <w:rsid w:val="00C671C6"/>
    <w:rsid w:val="00C7298F"/>
    <w:rsid w:val="00C869F7"/>
    <w:rsid w:val="00C90D3F"/>
    <w:rsid w:val="00CD1BBD"/>
    <w:rsid w:val="00D01A88"/>
    <w:rsid w:val="00D443B5"/>
    <w:rsid w:val="00D46FE1"/>
    <w:rsid w:val="00D73630"/>
    <w:rsid w:val="00D95062"/>
    <w:rsid w:val="00E4557F"/>
    <w:rsid w:val="00E47866"/>
    <w:rsid w:val="00EC6973"/>
    <w:rsid w:val="00EC76A3"/>
    <w:rsid w:val="00ED2FD9"/>
    <w:rsid w:val="00ED4738"/>
    <w:rsid w:val="00EE24C2"/>
    <w:rsid w:val="00EF6030"/>
    <w:rsid w:val="00F16CB0"/>
    <w:rsid w:val="00F5334F"/>
    <w:rsid w:val="00F6083C"/>
    <w:rsid w:val="00F70B5C"/>
    <w:rsid w:val="00F92C30"/>
    <w:rsid w:val="00FA2766"/>
    <w:rsid w:val="00FB1CB4"/>
    <w:rsid w:val="00FF289B"/>
    <w:rsid w:val="01A612F3"/>
    <w:rsid w:val="025713A8"/>
    <w:rsid w:val="03697C1C"/>
    <w:rsid w:val="0403589A"/>
    <w:rsid w:val="0450623F"/>
    <w:rsid w:val="04594409"/>
    <w:rsid w:val="04FD1A82"/>
    <w:rsid w:val="05C55C85"/>
    <w:rsid w:val="05F52A33"/>
    <w:rsid w:val="06462D5B"/>
    <w:rsid w:val="07B13793"/>
    <w:rsid w:val="085A3F9F"/>
    <w:rsid w:val="08F161BC"/>
    <w:rsid w:val="09B7098E"/>
    <w:rsid w:val="09BF361F"/>
    <w:rsid w:val="0A466DC1"/>
    <w:rsid w:val="0A9A722C"/>
    <w:rsid w:val="0AE65F17"/>
    <w:rsid w:val="0AE7320A"/>
    <w:rsid w:val="0C786A02"/>
    <w:rsid w:val="0CEE557A"/>
    <w:rsid w:val="0DFE2F5C"/>
    <w:rsid w:val="0E1032A1"/>
    <w:rsid w:val="0E875DCE"/>
    <w:rsid w:val="0F012024"/>
    <w:rsid w:val="0F821E7D"/>
    <w:rsid w:val="0F8F0EE4"/>
    <w:rsid w:val="0FA66BBA"/>
    <w:rsid w:val="10985D63"/>
    <w:rsid w:val="10B536F2"/>
    <w:rsid w:val="10F568B7"/>
    <w:rsid w:val="118A0626"/>
    <w:rsid w:val="122C4E86"/>
    <w:rsid w:val="12431C40"/>
    <w:rsid w:val="124C1693"/>
    <w:rsid w:val="135453CB"/>
    <w:rsid w:val="14104197"/>
    <w:rsid w:val="14AB432E"/>
    <w:rsid w:val="14D239D3"/>
    <w:rsid w:val="162D18DD"/>
    <w:rsid w:val="16CB6141"/>
    <w:rsid w:val="1856197C"/>
    <w:rsid w:val="19BB11E0"/>
    <w:rsid w:val="1A813E5B"/>
    <w:rsid w:val="1A8569BF"/>
    <w:rsid w:val="1AA046A4"/>
    <w:rsid w:val="1BBD6439"/>
    <w:rsid w:val="1C1341AF"/>
    <w:rsid w:val="1CAF3B03"/>
    <w:rsid w:val="1E8C390B"/>
    <w:rsid w:val="1F5E16B4"/>
    <w:rsid w:val="1F655560"/>
    <w:rsid w:val="20852B27"/>
    <w:rsid w:val="20B43CD6"/>
    <w:rsid w:val="20B5328B"/>
    <w:rsid w:val="215A653D"/>
    <w:rsid w:val="217F3FDD"/>
    <w:rsid w:val="227B4A30"/>
    <w:rsid w:val="230954A1"/>
    <w:rsid w:val="241E4240"/>
    <w:rsid w:val="244F6E5D"/>
    <w:rsid w:val="24F56F32"/>
    <w:rsid w:val="28351D77"/>
    <w:rsid w:val="28756D27"/>
    <w:rsid w:val="294F4859"/>
    <w:rsid w:val="29A83581"/>
    <w:rsid w:val="2AA40AB3"/>
    <w:rsid w:val="2B667251"/>
    <w:rsid w:val="2B8E5EC2"/>
    <w:rsid w:val="2BF4022C"/>
    <w:rsid w:val="2BFE66EF"/>
    <w:rsid w:val="2C985803"/>
    <w:rsid w:val="2DC36A66"/>
    <w:rsid w:val="2DCF4360"/>
    <w:rsid w:val="2DE53EC5"/>
    <w:rsid w:val="2ED3165E"/>
    <w:rsid w:val="2EDA2886"/>
    <w:rsid w:val="2F166D28"/>
    <w:rsid w:val="2F4B3625"/>
    <w:rsid w:val="2F58357A"/>
    <w:rsid w:val="30956472"/>
    <w:rsid w:val="30CD2521"/>
    <w:rsid w:val="30EB4EEC"/>
    <w:rsid w:val="311A12BB"/>
    <w:rsid w:val="315F13EC"/>
    <w:rsid w:val="31BF06EF"/>
    <w:rsid w:val="34320AA1"/>
    <w:rsid w:val="3473581A"/>
    <w:rsid w:val="34955DA5"/>
    <w:rsid w:val="34AB62A7"/>
    <w:rsid w:val="352E12DD"/>
    <w:rsid w:val="35491E9C"/>
    <w:rsid w:val="35A536AA"/>
    <w:rsid w:val="36082677"/>
    <w:rsid w:val="36840571"/>
    <w:rsid w:val="37A0692C"/>
    <w:rsid w:val="37E94AA2"/>
    <w:rsid w:val="381F51BD"/>
    <w:rsid w:val="386C6E02"/>
    <w:rsid w:val="39201665"/>
    <w:rsid w:val="399B4893"/>
    <w:rsid w:val="39B44138"/>
    <w:rsid w:val="3A4562E7"/>
    <w:rsid w:val="3B1048F2"/>
    <w:rsid w:val="3CC10F09"/>
    <w:rsid w:val="3DDD325D"/>
    <w:rsid w:val="3DE17845"/>
    <w:rsid w:val="3E0D6C10"/>
    <w:rsid w:val="3E7922BC"/>
    <w:rsid w:val="3F9455DE"/>
    <w:rsid w:val="3FCB5366"/>
    <w:rsid w:val="401D028C"/>
    <w:rsid w:val="40511E8B"/>
    <w:rsid w:val="40977A3A"/>
    <w:rsid w:val="431C0AAC"/>
    <w:rsid w:val="438601ED"/>
    <w:rsid w:val="44B06ABF"/>
    <w:rsid w:val="451B4ABD"/>
    <w:rsid w:val="45755E36"/>
    <w:rsid w:val="46C1042E"/>
    <w:rsid w:val="4AD005A3"/>
    <w:rsid w:val="4D086C8E"/>
    <w:rsid w:val="4D550F2C"/>
    <w:rsid w:val="4D7A3107"/>
    <w:rsid w:val="4DC116B3"/>
    <w:rsid w:val="4E381A42"/>
    <w:rsid w:val="4EE6224C"/>
    <w:rsid w:val="4F3504C5"/>
    <w:rsid w:val="4F465775"/>
    <w:rsid w:val="4F4D2D3D"/>
    <w:rsid w:val="508020ED"/>
    <w:rsid w:val="51311242"/>
    <w:rsid w:val="51605D37"/>
    <w:rsid w:val="52D40C80"/>
    <w:rsid w:val="53865DF6"/>
    <w:rsid w:val="54563EEF"/>
    <w:rsid w:val="55782E6A"/>
    <w:rsid w:val="55A304BA"/>
    <w:rsid w:val="565F4592"/>
    <w:rsid w:val="56CC0CFB"/>
    <w:rsid w:val="57AD78E7"/>
    <w:rsid w:val="583C0886"/>
    <w:rsid w:val="5893199D"/>
    <w:rsid w:val="5A0975E6"/>
    <w:rsid w:val="5AB36A31"/>
    <w:rsid w:val="5ACC44B3"/>
    <w:rsid w:val="5AEF7B7F"/>
    <w:rsid w:val="5BCF0F11"/>
    <w:rsid w:val="5E0A39FF"/>
    <w:rsid w:val="5E9A7423"/>
    <w:rsid w:val="5EBA05D6"/>
    <w:rsid w:val="5FBD2B20"/>
    <w:rsid w:val="5FC438ED"/>
    <w:rsid w:val="60D4664C"/>
    <w:rsid w:val="60FC7F9D"/>
    <w:rsid w:val="617A3ADB"/>
    <w:rsid w:val="629F065A"/>
    <w:rsid w:val="62DA5677"/>
    <w:rsid w:val="62FB63BD"/>
    <w:rsid w:val="63B3638E"/>
    <w:rsid w:val="63D02F95"/>
    <w:rsid w:val="63F11E1D"/>
    <w:rsid w:val="64431121"/>
    <w:rsid w:val="66E31053"/>
    <w:rsid w:val="6728304C"/>
    <w:rsid w:val="676B1FAD"/>
    <w:rsid w:val="67A437D1"/>
    <w:rsid w:val="67E51BD7"/>
    <w:rsid w:val="68533BFA"/>
    <w:rsid w:val="68B05063"/>
    <w:rsid w:val="69B05717"/>
    <w:rsid w:val="6A36038F"/>
    <w:rsid w:val="6AC500FE"/>
    <w:rsid w:val="6B084854"/>
    <w:rsid w:val="6EA56EE2"/>
    <w:rsid w:val="6F2B2E46"/>
    <w:rsid w:val="6F64482A"/>
    <w:rsid w:val="70054DA8"/>
    <w:rsid w:val="70C87915"/>
    <w:rsid w:val="70F8380B"/>
    <w:rsid w:val="72E10E27"/>
    <w:rsid w:val="7346270B"/>
    <w:rsid w:val="7400783B"/>
    <w:rsid w:val="75382638"/>
    <w:rsid w:val="789E7942"/>
    <w:rsid w:val="78F66406"/>
    <w:rsid w:val="7A12170B"/>
    <w:rsid w:val="7A76610B"/>
    <w:rsid w:val="7A992D73"/>
    <w:rsid w:val="7BD86D3E"/>
    <w:rsid w:val="7CB63C35"/>
    <w:rsid w:val="7CF148B6"/>
    <w:rsid w:val="7DCB29F1"/>
    <w:rsid w:val="7E836BE0"/>
    <w:rsid w:val="7E9B480D"/>
    <w:rsid w:val="7FC12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1B153"/>
  <w15:docId w15:val="{A7BAC967-9AC0-4A7D-8D98-8D45B752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uiPriority w:val="9"/>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spacing w:line="360" w:lineRule="auto"/>
      <w:ind w:firstLine="480"/>
    </w:pPr>
    <w:rPr>
      <w:rFonts w:ascii="宋体" w:hAnsi="宋体"/>
      <w:color w:val="000000"/>
      <w:szCs w:val="21"/>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kern w:val="0"/>
      <w:sz w:val="24"/>
    </w:rPr>
  </w:style>
  <w:style w:type="table" w:styleId="a8">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qFormat/>
    <w:rPr>
      <w:color w:val="4D4D4D"/>
      <w:u w:val="none"/>
    </w:rPr>
  </w:style>
  <w:style w:type="paragraph" w:styleId="aa">
    <w:name w:val="List Paragraph"/>
    <w:basedOn w:val="a"/>
    <w:uiPriority w:val="34"/>
    <w:qFormat/>
    <w:pPr>
      <w:ind w:firstLineChars="200" w:firstLine="420"/>
    </w:pPr>
    <w:rPr>
      <w:rFonts w:ascii="Calibri" w:hAnsi="Calibri"/>
      <w:szCs w:val="22"/>
    </w:rPr>
  </w:style>
  <w:style w:type="character" w:customStyle="1" w:styleId="1">
    <w:name w:val="正文1"/>
    <w:qFormat/>
    <w:rPr>
      <w:color w:val="FFFFFF"/>
    </w:rPr>
  </w:style>
  <w:style w:type="character" w:customStyle="1" w:styleId="cur2">
    <w:name w:val="cur2"/>
    <w:qFormat/>
    <w:rPr>
      <w:b/>
    </w:rPr>
  </w:style>
  <w:style w:type="character" w:customStyle="1" w:styleId="a5">
    <w:name w:val="页脚 字符"/>
    <w:link w:val="a4"/>
    <w:uiPriority w:val="99"/>
    <w:qFormat/>
    <w:rPr>
      <w:kern w:val="2"/>
      <w:sz w:val="18"/>
      <w:szCs w:val="18"/>
    </w:rPr>
  </w:style>
  <w:style w:type="character" w:customStyle="1" w:styleId="normal2">
    <w:name w:val="normal2"/>
    <w:qFormat/>
    <w:rPr>
      <w:color w:val="FFFFFF"/>
    </w:rPr>
  </w:style>
  <w:style w:type="character" w:customStyle="1" w:styleId="on">
    <w:name w:val="on"/>
    <w:qFormat/>
    <w:rPr>
      <w:color w:val="FFFFFF"/>
    </w:rPr>
  </w:style>
  <w:style w:type="character" w:customStyle="1" w:styleId="cur">
    <w:name w:val="cur"/>
    <w:qFormat/>
    <w:rPr>
      <w:b/>
    </w:rPr>
  </w:style>
  <w:style w:type="character" w:customStyle="1" w:styleId="normal1">
    <w:name w:val="normal1"/>
    <w:qFormat/>
    <w:rPr>
      <w:color w:val="000000"/>
    </w:rPr>
  </w:style>
  <w:style w:type="character" w:customStyle="1" w:styleId="gwdsnopic">
    <w:name w:val="gwds_nopic"/>
    <w:basedOn w:val="a0"/>
    <w:qFormat/>
  </w:style>
  <w:style w:type="character" w:customStyle="1" w:styleId="cur1">
    <w:name w:val="cur1"/>
    <w:qFormat/>
    <w:rPr>
      <w:shd w:val="clear" w:color="auto" w:fil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339</Words>
  <Characters>1933</Characters>
  <Application>Microsoft Office Word</Application>
  <DocSecurity>0</DocSecurity>
  <Lines>16</Lines>
  <Paragraphs>4</Paragraphs>
  <ScaleCrop>false</ScaleCrop>
  <Company>ln</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次评估指标体系以定性指标和定量指标相结合，以《厦门市工程技术研究中心管理细则（试行）》为指导，在参考和借鉴国家和其他省市工程中心评估指标体系的基础上，结合我市实际情况和本次评估的目标而建立。</dc:title>
  <dc:creator>WWW-99A05FB3227</dc:creator>
  <cp:lastModifiedBy>NTKO</cp:lastModifiedBy>
  <cp:revision>3</cp:revision>
  <cp:lastPrinted>2022-03-01T08:01:00Z</cp:lastPrinted>
  <dcterms:created xsi:type="dcterms:W3CDTF">2015-04-22T01:38:00Z</dcterms:created>
  <dcterms:modified xsi:type="dcterms:W3CDTF">2022-08-04T03:30:00Z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