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</w:p>
    <w:p>
      <w:pPr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沈阳市引进重要创新资源专项申报指南</w:t>
      </w:r>
    </w:p>
    <w:p>
      <w:pPr>
        <w:kinsoku/>
        <w:wordWrap/>
        <w:overflowPunct/>
        <w:topLinePunct w:val="0"/>
        <w:bidi w:val="0"/>
        <w:snapToGrid/>
        <w:spacing w:line="560" w:lineRule="exact"/>
        <w:rPr>
          <w:color w:val="auto"/>
        </w:rPr>
      </w:pP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ascii="黑体" w:hAnsi="黑体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0"/>
          <w:sz w:val="32"/>
          <w:szCs w:val="32"/>
        </w:rPr>
        <w:t>一、支持方向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围绕建设具有全国影响力的区域科技创新中心，重点在先进材料、智能制造、信息技术、生命健康、数字文化创意等领域，由国内外高水平创新主体在我市“一城一园三区多组团”设立的高端研发机构。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二、支持对象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最新发布的世界500强企业、QS世界大学综合排名前300高校、自然指数500强科研机构、路透社“全球最具创新力研究机构”、“双一流”高校、中国科学院系统各研究所以及公认的行业龙头企业等，近五年内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通过与市或相应区签订共建协议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在沈阳市依法注册并具备独立法人资格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以应用基础研究、技术研发、成果转化、孵化育成等为主营的业务实体。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三、申报条件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除满足沈阳市科技计划项目基本申报要求外，还应满足以下条件：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1.申报的研发机构应具有明确可行的发展规划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具体的年度发展目标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清晰的科研路径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能够持续形成引领产业发展的新理论、新技术、新产品。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.拥有一支人员结构合理、专业水平高的人才队伍。由该领域内符合《沈阳市人才认定办法》规定的顶尖人才(A 类)或杰出人才(B类)牵头主持;科研人员占员工人数比例不低于60%;博士学位或高级职称以上高层次人才占科研人员总数的比例不低于50%;引进域外科研人员在沈工作人数占科研人员总数的比例不低于50%。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.与地方创新发展结合紧密。服务在沈创新主体(联合科研、委托开发、协同攻关、成果转化、孵化育成等)项目数量占总体创新活动数量的比例不低于50%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或服务在沈创新主体业务收入占总收入的比例不低于50%。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ascii="黑体" w:hAnsi="黑体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0"/>
          <w:sz w:val="32"/>
          <w:szCs w:val="32"/>
        </w:rPr>
        <w:t>四、支持方式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采取以奖代补方式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对研发机构培养集聚人才、应用基础研究、服务企业创新、成果本地转化、孵化创业企业等方面进行绩效评价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达标的择优依据累计研发投入按1:1比例给予一次性奖励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最高不超过1000万元。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五、申报要求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（一）项目申报单位登录沈阳市科技创新管理平台，进入“科技计划项目—项目申报”模块进行在线填报，计划类别请选择“2023年度沈阳市科学技术计划”，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引进重要创新资源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资助类别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请选择“后补助”，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项目开始时间和结束时间不需要填写。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（二）申报项目名称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请规范填写“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（三）申报单位通过“附件”上传以下材料：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1.沈阳市高端研发机构绩效报告（提纲见附件）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2.研发机构注册证明。申报单位为企业的提供营业执照、组织机构代码证和税务登记证扫描件；申报单位为非企业的提供组织机构代码证和法人证书（登记证）扫描件。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3.与所在区的共建协议。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4.人员证明材料。包括科研主持人层次证明材料、与申报单位关系证明；域外科研人员在沈工作人员名单；博士学位或高级职称以上人才名单；科研人员名单；员工名录等。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5.研发投入情况及所在区提供支持证明材料扫描件。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6.开展项目及服务本地情况证明材料，科研成果及转化情况证明材料等。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7.其它相关材料。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六、联系方式</w:t>
      </w: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市科技局科技合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陈宏宇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22721526</w:t>
      </w:r>
    </w:p>
    <w:p>
      <w:p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/>
        <w:rPr>
          <w:rFonts w:ascii="仿宋" w:hAnsi="仿宋" w:eastAsia="仿宋" w:cs="Times New Roman"/>
          <w:color w:val="auto"/>
          <w:spacing w:val="-2"/>
          <w:sz w:val="32"/>
          <w:szCs w:val="32"/>
        </w:rPr>
      </w:pPr>
    </w:p>
    <w:p>
      <w:p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附件：沈阳市高端研发机构绩效报告提纲</w:t>
      </w:r>
    </w:p>
    <w:p>
      <w:pPr>
        <w:spacing w:line="620" w:lineRule="exact"/>
        <w:rPr>
          <w:color w:val="auto"/>
        </w:rPr>
      </w:pPr>
    </w:p>
    <w:p>
      <w:pPr>
        <w:spacing w:line="620" w:lineRule="exact"/>
        <w:rPr>
          <w:color w:val="auto"/>
        </w:rPr>
      </w:pPr>
    </w:p>
    <w:p>
      <w:pPr>
        <w:spacing w:line="620" w:lineRule="exact"/>
        <w:rPr>
          <w:color w:val="auto"/>
        </w:rPr>
      </w:pPr>
    </w:p>
    <w:p>
      <w:pP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附件14-1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沈阳市高端研发机构绩效报告提纲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textAlignment w:val="auto"/>
        <w:rPr>
          <w:rFonts w:ascii="方正小标宋简体" w:hAnsi="宋体" w:eastAsia="方正小标宋简体" w:cs="宋体"/>
          <w:bCs/>
          <w:color w:val="auto"/>
          <w:spacing w:val="-2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一、研发机构建设背景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研发机构建设主要目的、意义，机构建设方情况，合作各方权益、责任约定，组织架构，部门职责、用人机制、投入机制、立项机制，以及与我市相关区（县）合作情况等。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二、研发机构建设情况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1.基本情况。包括机构名称、注册时间、地点，投资方及投资规模，人数、场地面积、固定资产(土地、厂房等除外)投入情况等；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2.建设情况。包括管理制度、发展规划、功能定位、主要任务、研发方向、建设目标和预期成效，目前机构科研水平、研发能力、国内外行业地位等；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3.研发队伍情况。包括科研主持人层次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科研人员总体情况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博士学位或高级职称以上高层次人才情况、数量等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引进域外科研人员情况、人员数量、技术水平等。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三、研发机构运行情况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1.机构研发工作开展情况。包括开展的各类研发项目情况、数量及水平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机构成立以来研发投入情况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取得的科研成果情况等。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2.服务本地情况。包括服务在沈创新主体项目情况及数量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服务在沈创新主体业务收入情况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参与省市重点科研项目情况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服务重点园区情况等。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3.科研成果转化情况。包括突破关键核心技术或产业共性技术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获取具有自主知识产权的品种、技术、产品和装备等情况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成果在沈转化情况，孵化创业企业情况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取得的经济社会效益情况等。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A632E9-05C0-40EB-91DF-924CF0BAEF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27E0BD-9B19-43BF-BB68-9660B49DFBA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9BFB9B8-B471-46A5-812C-7FCC830B497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76098BF-8E41-47C2-8BEA-CF8040D9F9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09899BC-ED64-4D20-AF29-0D369FC61E2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1491D4FA-9D15-4A23-AA2B-2FEEED4928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mY1YjYxZWVkMDNjZTQwMTgyYzYzMWQ1ODdlY2UifQ=="/>
  </w:docVars>
  <w:rsids>
    <w:rsidRoot w:val="64951773"/>
    <w:rsid w:val="649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1693</Words>
  <Characters>1751</Characters>
  <Lines>0</Lines>
  <Paragraphs>0</Paragraphs>
  <TotalTime>0</TotalTime>
  <ScaleCrop>false</ScaleCrop>
  <LinksUpToDate>false</LinksUpToDate>
  <CharactersWithSpaces>1752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2023-07-06T01:54:00Z</dcterms:created>
  <dc:creator>岳雨</dc:creator>
  <cp:lastModifiedBy>岳雨</cp:lastModifiedBy>
  <dcterms:modified xsi:type="dcterms:W3CDTF">2023-07-06T01:54:29Z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6C265674CF7442C5A88A1279C7605FA0_11</vt:lpwstr>
  </property>
</Properties>
</file>